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F0334" w:rsidRDefault="00AF0334" w14:paraId="672A6659" w14:textId="77777777">
      <w:pPr>
        <w:pStyle w:val="BodyText"/>
        <w:spacing w:before="3"/>
        <w:rPr>
          <w:rFonts w:ascii="Times New Roman"/>
          <w:sz w:val="23"/>
        </w:rPr>
      </w:pPr>
    </w:p>
    <w:p w:rsidR="00AF0334" w:rsidRDefault="00D95D62" w14:paraId="37AFE531" w14:textId="2F488BD7">
      <w:pPr>
        <w:pStyle w:val="Heading1"/>
        <w:spacing w:before="92"/>
        <w:ind w:left="3522" w:right="3559"/>
        <w:jc w:val="center"/>
      </w:pPr>
      <w:r>
        <w:rPr>
          <w:u w:val="single"/>
        </w:rPr>
        <w:t>Recruitment</w:t>
      </w:r>
      <w:r>
        <w:rPr>
          <w:spacing w:val="-2"/>
          <w:u w:val="single"/>
        </w:rPr>
        <w:t xml:space="preserve"> </w:t>
      </w:r>
      <w:r>
        <w:rPr>
          <w:u w:val="single"/>
        </w:rPr>
        <w:t>and Selection</w:t>
      </w:r>
      <w:r>
        <w:rPr>
          <w:spacing w:val="1"/>
          <w:u w:val="single"/>
        </w:rPr>
        <w:t xml:space="preserve"> </w:t>
      </w:r>
      <w:r>
        <w:rPr>
          <w:spacing w:val="-2"/>
          <w:u w:val="single"/>
        </w:rPr>
        <w:t>Policy</w:t>
      </w:r>
      <w:r w:rsidR="49712C61">
        <w:rPr>
          <w:spacing w:val="-2"/>
          <w:u w:val="single"/>
        </w:rPr>
        <w:t xml:space="preserve"> 2023</w:t>
      </w:r>
    </w:p>
    <w:p w:rsidR="00AF0334" w:rsidRDefault="00AF0334" w14:paraId="0A37501D" w14:textId="77777777">
      <w:pPr>
        <w:pStyle w:val="BodyText"/>
        <w:rPr>
          <w:rFonts w:ascii="Arial"/>
          <w:b/>
          <w:sz w:val="20"/>
        </w:rPr>
      </w:pPr>
    </w:p>
    <w:p w:rsidR="00AF0334" w:rsidRDefault="00AF0334" w14:paraId="5DAB6C7B" w14:textId="77777777">
      <w:pPr>
        <w:pStyle w:val="BodyText"/>
        <w:rPr>
          <w:rFonts w:ascii="Arial"/>
          <w:b/>
          <w:sz w:val="20"/>
        </w:rPr>
      </w:pPr>
    </w:p>
    <w:p w:rsidR="00AF0334" w:rsidP="04E71C80" w:rsidRDefault="280675DF" w14:paraId="73E30A32" w14:textId="0ECFD667">
      <w:pPr>
        <w:pStyle w:val="BodyText"/>
        <w:spacing w:before="92"/>
        <w:ind w:left="1296" w:right="1315"/>
        <w:jc w:val="both"/>
      </w:pPr>
      <w:r>
        <w:t>The following policy outlines the recruitment and selection process within Foster Denovo Ltd.</w:t>
      </w:r>
      <w:r>
        <w:rPr>
          <w:spacing w:val="80"/>
        </w:rPr>
        <w:t xml:space="preserve"> </w:t>
      </w:r>
      <w:r>
        <w:t xml:space="preserve">This policy should be referred to </w:t>
      </w:r>
      <w:r w:rsidR="42E42E85">
        <w:t>for all roles to be recruited either via</w:t>
      </w:r>
      <w:r>
        <w:t xml:space="preserve"> resignation or </w:t>
      </w:r>
      <w:r w:rsidR="34051DA5">
        <w:t>a growth role.</w:t>
      </w:r>
    </w:p>
    <w:p w:rsidR="00AF0334" w:rsidRDefault="00AF0334" w14:paraId="02EB378F" w14:textId="77777777">
      <w:pPr>
        <w:pStyle w:val="BodyText"/>
      </w:pPr>
    </w:p>
    <w:p w:rsidR="00AF0334" w:rsidRDefault="280675DF" w14:paraId="3FD61764" w14:textId="24730584">
      <w:pPr>
        <w:pStyle w:val="BodyText"/>
        <w:ind w:left="1280" w:right="1312"/>
        <w:jc w:val="both"/>
      </w:pPr>
      <w:r>
        <w:t>It is the Company's policy t</w:t>
      </w:r>
      <w:r w:rsidR="699BE28E">
        <w:t>o</w:t>
      </w:r>
      <w:r>
        <w:t xml:space="preserve"> recruit the best person for each vacancy.</w:t>
      </w:r>
      <w:r>
        <w:rPr>
          <w:spacing w:val="40"/>
        </w:rPr>
        <w:t xml:space="preserve"> </w:t>
      </w:r>
      <w:r>
        <w:t xml:space="preserve">The </w:t>
      </w:r>
      <w:proofErr w:type="spellStart"/>
      <w:r>
        <w:t>organisation</w:t>
      </w:r>
      <w:proofErr w:type="spellEnd"/>
      <w:r>
        <w:t xml:space="preserve"> is committed to applying its equal opportunities policy at all stages of recruitment and selection. Shortlisting, interviewing and selection</w:t>
      </w:r>
      <w:r>
        <w:rPr>
          <w:spacing w:val="40"/>
        </w:rPr>
        <w:t xml:space="preserve"> </w:t>
      </w:r>
      <w:r>
        <w:t xml:space="preserve">will always be carried out without regard to gender, gender reassignment, sexual orientation, marital or civil partnership status, </w:t>
      </w:r>
      <w:proofErr w:type="spellStart"/>
      <w:r>
        <w:t>colour</w:t>
      </w:r>
      <w:proofErr w:type="spellEnd"/>
      <w:r>
        <w:t>, race, nationality, ethnic or national origins, religion or belief, age, pregnancy, maternity leave, disability or trade union membership.</w:t>
      </w:r>
      <w:r w:rsidR="14A5521E">
        <w:t xml:space="preserve"> </w:t>
      </w:r>
    </w:p>
    <w:p w:rsidR="00AF0334" w:rsidRDefault="00AF0334" w14:paraId="6A05A809" w14:textId="77777777">
      <w:pPr>
        <w:pStyle w:val="BodyText"/>
      </w:pPr>
    </w:p>
    <w:p w:rsidR="00AF0334" w:rsidRDefault="280675DF" w14:paraId="60BC482A" w14:textId="2B9D7565">
      <w:pPr>
        <w:pStyle w:val="BodyText"/>
        <w:spacing w:before="1"/>
        <w:ind w:left="1280" w:right="1316"/>
        <w:jc w:val="both"/>
      </w:pPr>
      <w:r>
        <w:t>Recruitment will be solely on the basis of the applicant's abilities and</w:t>
      </w:r>
      <w:r>
        <w:rPr>
          <w:spacing w:val="40"/>
        </w:rPr>
        <w:t xml:space="preserve"> </w:t>
      </w:r>
      <w:r>
        <w:t>individual merit as measured against the criteria for the job. Qualifications, experience and skills will be assessed at the level that is relevant to the job.</w:t>
      </w:r>
      <w:r w:rsidR="385F6B72">
        <w:t xml:space="preserve"> When selecting </w:t>
      </w:r>
      <w:r w:rsidR="197BDC4F">
        <w:t xml:space="preserve">candidates </w:t>
      </w:r>
      <w:r w:rsidR="5AAD23C4">
        <w:t>the hiring manager or the talent adviser will ensure diversity</w:t>
      </w:r>
      <w:r w:rsidR="3A7F4F93">
        <w:t xml:space="preserve"> </w:t>
      </w:r>
      <w:r w:rsidR="695EF165">
        <w:t>across the board.</w:t>
      </w:r>
    </w:p>
    <w:p w:rsidR="60BC482A" w:rsidP="60BC482A" w:rsidRDefault="60BC482A" w14:paraId="4ECA489C" w14:textId="5659483B">
      <w:pPr>
        <w:pStyle w:val="BodyText"/>
        <w:spacing w:before="1"/>
        <w:ind w:left="1280" w:right="1316"/>
        <w:jc w:val="both"/>
      </w:pPr>
    </w:p>
    <w:p w:rsidR="00AF0334" w:rsidRDefault="00D95D62" w14:paraId="08059B07" w14:textId="77777777">
      <w:pPr>
        <w:pStyle w:val="BodyText"/>
        <w:ind w:left="1280" w:right="1315"/>
        <w:jc w:val="both"/>
      </w:pPr>
      <w:r>
        <w:t xml:space="preserve">In accordance with the </w:t>
      </w:r>
      <w:proofErr w:type="spellStart"/>
      <w:r>
        <w:t>organisation's</w:t>
      </w:r>
      <w:proofErr w:type="spellEnd"/>
      <w:r>
        <w:t xml:space="preserve"> equal opportunities policy, any</w:t>
      </w:r>
      <w:r>
        <w:rPr>
          <w:spacing w:val="40"/>
        </w:rPr>
        <w:t xml:space="preserve"> </w:t>
      </w:r>
      <w:r>
        <w:t>candidate with a disability will not be excluded unless it is clear that the candidate is unable to perform a duty that is intrinsic to the role, having taken into account reasonable adjustments.</w:t>
      </w:r>
      <w:r>
        <w:rPr>
          <w:spacing w:val="40"/>
        </w:rPr>
        <w:t xml:space="preserve"> </w:t>
      </w:r>
      <w:r>
        <w:t xml:space="preserve">In line with the Disability Discrimination Act 1995, reasonable adjustments at all stages of the recruitment process will be made to ensure that no applicant is disadvantaged because of his/her </w:t>
      </w:r>
      <w:r>
        <w:rPr>
          <w:spacing w:val="-2"/>
        </w:rPr>
        <w:t>disability.</w:t>
      </w:r>
    </w:p>
    <w:p w:rsidR="33C50C04" w:rsidP="33C50C04" w:rsidRDefault="33C50C04" w14:paraId="7AB89CEE" w14:textId="2D4140B8">
      <w:pPr>
        <w:pStyle w:val="BodyText"/>
        <w:ind w:left="1280" w:right="1315"/>
        <w:jc w:val="both"/>
      </w:pPr>
    </w:p>
    <w:p w:rsidR="1BC67E11" w:rsidP="33C50C04" w:rsidRDefault="1BC67E11" w14:paraId="169FE426" w14:textId="183526D3">
      <w:pPr>
        <w:spacing w:after="160" w:line="259" w:lineRule="auto"/>
        <w:ind w:left="1296" w:right="1296"/>
        <w:jc w:val="both"/>
        <w:rPr>
          <w:color w:val="000000" w:themeColor="text1"/>
          <w:sz w:val="24"/>
          <w:szCs w:val="24"/>
          <w:u w:val="single"/>
          <w:lang w:val="en-GB"/>
        </w:rPr>
      </w:pPr>
      <w:r w:rsidRPr="33C50C04">
        <w:rPr>
          <w:color w:val="000000" w:themeColor="text1"/>
          <w:sz w:val="24"/>
          <w:szCs w:val="24"/>
          <w:lang w:val="en-GB"/>
        </w:rPr>
        <w:t>We are required by law to ensure that all colleagues are entitled to work in the UK. All applicants regardless of nationality must be able to produce original documents before employment starts to satisfy current immigration legislation.</w:t>
      </w:r>
    </w:p>
    <w:p w:rsidR="19104874" w:rsidP="33C50C04" w:rsidRDefault="19104874" w14:paraId="23FA7D7D" w14:textId="21EF4F4A">
      <w:pPr>
        <w:spacing w:after="160" w:line="259" w:lineRule="auto"/>
        <w:ind w:left="1296" w:right="1296"/>
        <w:jc w:val="both"/>
        <w:rPr>
          <w:color w:val="000000" w:themeColor="text1"/>
          <w:sz w:val="24"/>
          <w:szCs w:val="24"/>
          <w:u w:val="single"/>
          <w:lang w:val="en-GB"/>
        </w:rPr>
      </w:pPr>
      <w:r w:rsidRPr="33C50C04">
        <w:rPr>
          <w:color w:val="000000" w:themeColor="text1"/>
          <w:sz w:val="24"/>
          <w:szCs w:val="24"/>
          <w:lang w:val="en-GB"/>
        </w:rPr>
        <w:t>Job applicants will not be asked about health or disability before a job offer is made unless with the approval of the HR Department.</w:t>
      </w:r>
    </w:p>
    <w:p w:rsidR="19104874" w:rsidP="33C50C04" w:rsidRDefault="19104874" w14:paraId="43B19FDC" w14:textId="7A9CCAD9">
      <w:pPr>
        <w:spacing w:after="160" w:line="259" w:lineRule="auto"/>
        <w:ind w:left="1296" w:right="1296"/>
        <w:jc w:val="both"/>
        <w:rPr>
          <w:color w:val="000000" w:themeColor="text1"/>
          <w:sz w:val="24"/>
          <w:szCs w:val="24"/>
          <w:u w:val="single"/>
          <w:lang w:val="en-GB"/>
        </w:rPr>
      </w:pPr>
      <w:r w:rsidRPr="33C50C04">
        <w:rPr>
          <w:color w:val="000000" w:themeColor="text1"/>
          <w:sz w:val="24"/>
          <w:szCs w:val="24"/>
          <w:lang w:val="en-GB"/>
        </w:rPr>
        <w:t>Only where necessary, job offers can be made conditional of a satisfactory medical assessment.</w:t>
      </w:r>
    </w:p>
    <w:p w:rsidR="33C50C04" w:rsidP="33C50C04" w:rsidRDefault="33C50C04" w14:paraId="63504B2A" w14:textId="261208A8">
      <w:pPr>
        <w:pStyle w:val="BodyText"/>
        <w:ind w:left="1280" w:right="1315"/>
        <w:jc w:val="both"/>
      </w:pPr>
    </w:p>
    <w:p w:rsidR="00AF0334" w:rsidRDefault="00AF0334" w14:paraId="41C8F396" w14:textId="77777777">
      <w:pPr>
        <w:pStyle w:val="BodyText"/>
      </w:pPr>
    </w:p>
    <w:p w:rsidR="00AF0334" w:rsidRDefault="280675DF" w14:paraId="234DDD58" w14:textId="77777777">
      <w:pPr>
        <w:pStyle w:val="Heading1"/>
        <w:jc w:val="both"/>
      </w:pPr>
      <w:r>
        <w:t>The</w:t>
      </w:r>
      <w:r>
        <w:rPr>
          <w:spacing w:val="2"/>
        </w:rPr>
        <w:t xml:space="preserve"> </w:t>
      </w:r>
      <w:r>
        <w:rPr>
          <w:spacing w:val="-2"/>
        </w:rPr>
        <w:t>process</w:t>
      </w:r>
    </w:p>
    <w:p w:rsidR="00AF0334" w:rsidRDefault="00AF0334" w14:paraId="0D0B940D" w14:textId="77777777">
      <w:pPr>
        <w:pStyle w:val="BodyText"/>
      </w:pPr>
    </w:p>
    <w:p w:rsidR="00AF0334" w:rsidRDefault="280675DF" w14:paraId="5436FD01" w14:textId="48297FB7">
      <w:pPr>
        <w:pStyle w:val="BodyText"/>
        <w:ind w:left="1280" w:right="1315"/>
        <w:jc w:val="both"/>
      </w:pPr>
      <w:r>
        <w:t>The recruiting manager will need to discuss and agree the need of a new hire with HR and The Partnership Executives (TPE)</w:t>
      </w:r>
      <w:r w:rsidR="64308589">
        <w:t>, or a replacement hire directly with the talent acquisition team.</w:t>
      </w:r>
    </w:p>
    <w:p w:rsidR="00AF0334" w:rsidRDefault="00AF0334" w14:paraId="75C8EAF2" w14:textId="3FEC0071">
      <w:pPr>
        <w:pStyle w:val="BodyText"/>
        <w:ind w:left="1280" w:right="1315"/>
        <w:jc w:val="both"/>
      </w:pPr>
    </w:p>
    <w:p w:rsidR="00AF0334" w:rsidRDefault="280675DF" w14:paraId="7926E6B9" w14:textId="7F652D24">
      <w:pPr>
        <w:pStyle w:val="BodyText"/>
        <w:ind w:left="1280" w:right="1315"/>
        <w:jc w:val="both"/>
      </w:pPr>
      <w:r>
        <w:t>The recruitment</w:t>
      </w:r>
      <w:r w:rsidR="41E2583D">
        <w:t xml:space="preserve"> </w:t>
      </w:r>
      <w:r>
        <w:t xml:space="preserve">process can only be commenced once a completed </w:t>
      </w:r>
      <w:proofErr w:type="spellStart"/>
      <w:r>
        <w:t>authorisation</w:t>
      </w:r>
      <w:proofErr w:type="spellEnd"/>
      <w:r>
        <w:t xml:space="preserve"> form has</w:t>
      </w:r>
      <w:r>
        <w:rPr>
          <w:spacing w:val="-2"/>
        </w:rPr>
        <w:t xml:space="preserve"> </w:t>
      </w:r>
      <w:r>
        <w:t xml:space="preserve">been signed off at the appropriate level and submitted to </w:t>
      </w:r>
      <w:r w:rsidR="649A49FC">
        <w:t xml:space="preserve">the </w:t>
      </w:r>
      <w:r w:rsidR="2627E0E5">
        <w:t>T</w:t>
      </w:r>
      <w:r w:rsidR="649A49FC">
        <w:t xml:space="preserve">alent </w:t>
      </w:r>
      <w:r w:rsidR="717E38C5">
        <w:t>A</w:t>
      </w:r>
      <w:r w:rsidR="649A49FC">
        <w:t>cquisition team</w:t>
      </w:r>
      <w:r w:rsidR="545E1C96">
        <w:t>,</w:t>
      </w:r>
      <w:r>
        <w:t xml:space="preserve"> along with an </w:t>
      </w:r>
      <w:r w:rsidR="1D3EA54F">
        <w:t>up-to-date</w:t>
      </w:r>
      <w:r>
        <w:t xml:space="preserve"> job description.</w:t>
      </w:r>
      <w:r>
        <w:rPr>
          <w:spacing w:val="40"/>
        </w:rPr>
        <w:t xml:space="preserve"> </w:t>
      </w:r>
      <w:r>
        <w:t>The job description will describe the duties, responsibilities and level of seniority associated with the post, while the employee specification</w:t>
      </w:r>
      <w:r>
        <w:rPr>
          <w:spacing w:val="40"/>
        </w:rPr>
        <w:t xml:space="preserve"> </w:t>
      </w:r>
      <w:r>
        <w:t xml:space="preserve">will describe the type </w:t>
      </w:r>
      <w:r>
        <w:lastRenderedPageBreak/>
        <w:t>of qualifications, training, knowledge, experience, skills, aptitudes and competencies required for effective performance of the job.</w:t>
      </w:r>
    </w:p>
    <w:p w:rsidR="00AF0334" w:rsidRDefault="00AF0334" w14:paraId="0E27B00A" w14:textId="77777777">
      <w:pPr>
        <w:pStyle w:val="BodyText"/>
      </w:pPr>
    </w:p>
    <w:p w:rsidR="00AF0334" w:rsidRDefault="00D95D62" w14:paraId="29F6AE23" w14:textId="3DC4351A">
      <w:pPr>
        <w:pStyle w:val="BodyText"/>
        <w:spacing w:before="1"/>
        <w:ind w:left="1280" w:right="1314"/>
        <w:jc w:val="both"/>
      </w:pPr>
      <w:r w:rsidR="00D95D62">
        <w:rPr/>
        <w:t xml:space="preserve">In most cases positions will be advertised internally for the first week, </w:t>
      </w:r>
      <w:r w:rsidR="00D95D62">
        <w:rPr/>
        <w:t>in order for</w:t>
      </w:r>
      <w:r w:rsidR="00D95D62">
        <w:rPr/>
        <w:t xml:space="preserve"> any current employees of Foster </w:t>
      </w:r>
      <w:r w:rsidR="00D95D62">
        <w:rPr/>
        <w:t>Denovo</w:t>
      </w:r>
      <w:r w:rsidR="00D95D62">
        <w:rPr/>
        <w:t xml:space="preserve"> to apply for the position.</w:t>
      </w:r>
    </w:p>
    <w:p w:rsidR="00AF0334" w:rsidRDefault="00D95D62" w14:textId="77777777" w14:paraId="2E2100E9">
      <w:pPr>
        <w:pStyle w:val="BodyText"/>
        <w:spacing w:before="1"/>
        <w:ind w:left="1280" w:right="1314"/>
        <w:jc w:val="both"/>
      </w:pPr>
      <w:r w:rsidR="00D95D62">
        <w:rPr>
          <w:spacing w:val="40"/>
        </w:rPr>
        <w:t xml:space="preserve"> </w:t>
      </w:r>
    </w:p>
    <w:p w:rsidR="00AF0334" w:rsidRDefault="00D95D62" w14:paraId="7F0D589C" w14:textId="7E85907E">
      <w:pPr>
        <w:pStyle w:val="BodyText"/>
        <w:spacing w:before="1"/>
        <w:ind w:left="1280" w:right="1314"/>
        <w:jc w:val="both"/>
      </w:pPr>
      <w:r w:rsidR="71A18957">
        <w:rPr/>
        <w:t xml:space="preserve">The policy mandates that an internal applicant </w:t>
      </w:r>
      <w:r w:rsidR="744985DA">
        <w:rPr/>
        <w:t xml:space="preserve">must </w:t>
      </w:r>
      <w:r w:rsidR="3F3765B2">
        <w:rPr/>
        <w:t>have</w:t>
      </w:r>
      <w:r w:rsidR="744985DA">
        <w:rPr/>
        <w:t xml:space="preserve"> passed their probation and been in their current role for a minimum of 6 months. They must also </w:t>
      </w:r>
      <w:r w:rsidR="2AD2D2F1">
        <w:rPr/>
        <w:t xml:space="preserve">have made their </w:t>
      </w:r>
      <w:r w:rsidR="6799FBB7">
        <w:rPr/>
        <w:t>manager</w:t>
      </w:r>
      <w:r w:rsidR="744985DA">
        <w:rPr/>
        <w:t xml:space="preserve"> awa</w:t>
      </w:r>
      <w:r w:rsidR="291D6AAB">
        <w:rPr/>
        <w:t>r</w:t>
      </w:r>
      <w:r w:rsidR="744985DA">
        <w:rPr/>
        <w:t xml:space="preserve">e </w:t>
      </w:r>
      <w:r w:rsidR="6CB18F41">
        <w:rPr/>
        <w:t xml:space="preserve">of their application. </w:t>
      </w:r>
    </w:p>
    <w:p w:rsidR="00AF0334" w:rsidRDefault="00D95D62" w14:paraId="326E1F4B" w14:textId="4CB25030">
      <w:pPr>
        <w:pStyle w:val="BodyText"/>
        <w:spacing w:before="1"/>
        <w:ind w:left="1280" w:right="1314"/>
        <w:jc w:val="both"/>
      </w:pPr>
      <w:r w:rsidR="00D95D62">
        <w:rPr/>
        <w:t xml:space="preserve">All internal vacancies will be </w:t>
      </w:r>
      <w:r w:rsidR="00D95D62">
        <w:rPr/>
        <w:t>located</w:t>
      </w:r>
      <w:r w:rsidR="00D95D62">
        <w:rPr/>
        <w:t xml:space="preserve"> on the Grapevine (company intranet site).</w:t>
      </w:r>
    </w:p>
    <w:p w:rsidR="00AF0334" w:rsidRDefault="00AF0334" w14:paraId="5EDB7154" w14:textId="77777777">
      <w:pPr>
        <w:jc w:val="both"/>
      </w:pPr>
    </w:p>
    <w:p w:rsidR="001B79E1" w:rsidRDefault="001B79E1" w14:paraId="60061E4C" w14:textId="77777777">
      <w:pPr>
        <w:jc w:val="both"/>
        <w:sectPr w:rsidR="001B79E1">
          <w:headerReference w:type="default" r:id="rId10"/>
          <w:footerReference w:type="default" r:id="rId11"/>
          <w:type w:val="continuous"/>
          <w:pgSz w:w="11910" w:h="16840" w:orient="portrait"/>
          <w:pgMar w:top="1340" w:right="480" w:bottom="920" w:left="520" w:header="494" w:footer="732" w:gutter="0"/>
          <w:pgNumType w:start="1"/>
          <w:cols w:space="720"/>
        </w:sectPr>
      </w:pPr>
    </w:p>
    <w:p w:rsidR="00AF0334" w:rsidRDefault="00D95D62" w14:paraId="243518FA" w14:textId="77777777">
      <w:pPr>
        <w:pStyle w:val="BodyText"/>
        <w:spacing w:before="84"/>
        <w:ind w:left="1280" w:right="1314"/>
        <w:jc w:val="both"/>
      </w:pPr>
      <w:r>
        <w:lastRenderedPageBreak/>
        <w:t>In some circumstances, Foster Denovo, will automatically promote an employee without advertising the vacancy.</w:t>
      </w:r>
      <w:r>
        <w:rPr>
          <w:spacing w:val="40"/>
        </w:rPr>
        <w:t xml:space="preserve"> </w:t>
      </w:r>
      <w:r>
        <w:t>There is no specific legal requirement for employers to advertise every job vacancy that arises unless it is deemed to be discriminative against:</w:t>
      </w:r>
    </w:p>
    <w:p w:rsidR="00AF0334" w:rsidRDefault="00AF0334" w14:paraId="44EAFD9C" w14:textId="77777777">
      <w:pPr>
        <w:pStyle w:val="BodyText"/>
      </w:pPr>
    </w:p>
    <w:p w:rsidR="00AF0334" w:rsidRDefault="00D95D62" w14:paraId="72B30327" w14:textId="77777777">
      <w:pPr>
        <w:pStyle w:val="ListParagraph"/>
        <w:numPr>
          <w:ilvl w:val="0"/>
          <w:numId w:val="1"/>
        </w:numPr>
        <w:tabs>
          <w:tab w:val="left" w:pos="1999"/>
          <w:tab w:val="left" w:pos="2000"/>
        </w:tabs>
        <w:rPr>
          <w:sz w:val="24"/>
        </w:rPr>
      </w:pPr>
      <w:r>
        <w:rPr>
          <w:spacing w:val="-2"/>
          <w:sz w:val="24"/>
        </w:rPr>
        <w:t>gender</w:t>
      </w:r>
    </w:p>
    <w:p w:rsidR="00AF0334" w:rsidRDefault="00D95D62" w14:paraId="08083BC8" w14:textId="77777777">
      <w:pPr>
        <w:pStyle w:val="ListParagraph"/>
        <w:numPr>
          <w:ilvl w:val="0"/>
          <w:numId w:val="1"/>
        </w:numPr>
        <w:tabs>
          <w:tab w:val="left" w:pos="1999"/>
          <w:tab w:val="left" w:pos="2000"/>
        </w:tabs>
        <w:rPr>
          <w:sz w:val="24"/>
        </w:rPr>
      </w:pPr>
      <w:r>
        <w:rPr>
          <w:sz w:val="24"/>
        </w:rPr>
        <w:t>gender</w:t>
      </w:r>
      <w:r>
        <w:rPr>
          <w:spacing w:val="1"/>
          <w:sz w:val="24"/>
        </w:rPr>
        <w:t xml:space="preserve"> </w:t>
      </w:r>
      <w:r>
        <w:rPr>
          <w:spacing w:val="-2"/>
          <w:sz w:val="24"/>
        </w:rPr>
        <w:t>reassignment</w:t>
      </w:r>
    </w:p>
    <w:p w:rsidR="00AF0334" w:rsidRDefault="00D95D62" w14:paraId="24615D8B" w14:textId="77777777">
      <w:pPr>
        <w:pStyle w:val="ListParagraph"/>
        <w:numPr>
          <w:ilvl w:val="0"/>
          <w:numId w:val="1"/>
        </w:numPr>
        <w:tabs>
          <w:tab w:val="left" w:pos="1999"/>
          <w:tab w:val="left" w:pos="2000"/>
        </w:tabs>
        <w:spacing w:line="293" w:lineRule="exact"/>
        <w:rPr>
          <w:sz w:val="24"/>
        </w:rPr>
      </w:pPr>
      <w:r>
        <w:rPr>
          <w:sz w:val="24"/>
        </w:rPr>
        <w:t>sexual</w:t>
      </w:r>
      <w:r>
        <w:rPr>
          <w:spacing w:val="1"/>
          <w:sz w:val="24"/>
        </w:rPr>
        <w:t xml:space="preserve"> </w:t>
      </w:r>
      <w:r>
        <w:rPr>
          <w:spacing w:val="-2"/>
          <w:sz w:val="24"/>
        </w:rPr>
        <w:t>orientation</w:t>
      </w:r>
    </w:p>
    <w:p w:rsidR="00AF0334" w:rsidRDefault="00D95D62" w14:paraId="6AD1B39F" w14:textId="77777777">
      <w:pPr>
        <w:pStyle w:val="ListParagraph"/>
        <w:numPr>
          <w:ilvl w:val="0"/>
          <w:numId w:val="1"/>
        </w:numPr>
        <w:tabs>
          <w:tab w:val="left" w:pos="1999"/>
          <w:tab w:val="left" w:pos="2000"/>
        </w:tabs>
        <w:spacing w:line="293" w:lineRule="exact"/>
        <w:rPr>
          <w:sz w:val="24"/>
        </w:rPr>
      </w:pPr>
      <w:r>
        <w:rPr>
          <w:sz w:val="24"/>
        </w:rPr>
        <w:t>material</w:t>
      </w:r>
      <w:r>
        <w:rPr>
          <w:spacing w:val="-1"/>
          <w:sz w:val="24"/>
        </w:rPr>
        <w:t xml:space="preserve"> </w:t>
      </w:r>
      <w:r>
        <w:rPr>
          <w:sz w:val="24"/>
        </w:rPr>
        <w:t xml:space="preserve">or civil partnership </w:t>
      </w:r>
      <w:r>
        <w:rPr>
          <w:spacing w:val="-2"/>
          <w:sz w:val="24"/>
        </w:rPr>
        <w:t>status</w:t>
      </w:r>
    </w:p>
    <w:p w:rsidR="00AF0334" w:rsidRDefault="00D95D62" w14:paraId="13B72169" w14:textId="77777777">
      <w:pPr>
        <w:pStyle w:val="ListParagraph"/>
        <w:numPr>
          <w:ilvl w:val="0"/>
          <w:numId w:val="1"/>
        </w:numPr>
        <w:tabs>
          <w:tab w:val="left" w:pos="1999"/>
          <w:tab w:val="left" w:pos="2000"/>
        </w:tabs>
        <w:rPr>
          <w:sz w:val="24"/>
        </w:rPr>
      </w:pPr>
      <w:proofErr w:type="spellStart"/>
      <w:r>
        <w:rPr>
          <w:spacing w:val="-2"/>
          <w:sz w:val="24"/>
        </w:rPr>
        <w:t>colour</w:t>
      </w:r>
      <w:proofErr w:type="spellEnd"/>
    </w:p>
    <w:p w:rsidR="00AF0334" w:rsidRDefault="00D95D62" w14:paraId="671A6674" w14:textId="77777777">
      <w:pPr>
        <w:pStyle w:val="ListParagraph"/>
        <w:numPr>
          <w:ilvl w:val="0"/>
          <w:numId w:val="1"/>
        </w:numPr>
        <w:tabs>
          <w:tab w:val="left" w:pos="1999"/>
          <w:tab w:val="left" w:pos="2000"/>
        </w:tabs>
        <w:rPr>
          <w:sz w:val="24"/>
        </w:rPr>
      </w:pPr>
      <w:r>
        <w:rPr>
          <w:spacing w:val="-4"/>
          <w:sz w:val="24"/>
        </w:rPr>
        <w:t>race</w:t>
      </w:r>
    </w:p>
    <w:p w:rsidR="00AF0334" w:rsidRDefault="00D95D62" w14:paraId="160DF140" w14:textId="77777777">
      <w:pPr>
        <w:pStyle w:val="ListParagraph"/>
        <w:numPr>
          <w:ilvl w:val="0"/>
          <w:numId w:val="1"/>
        </w:numPr>
        <w:tabs>
          <w:tab w:val="left" w:pos="1999"/>
          <w:tab w:val="left" w:pos="2000"/>
        </w:tabs>
        <w:spacing w:line="293" w:lineRule="exact"/>
        <w:rPr>
          <w:sz w:val="24"/>
        </w:rPr>
      </w:pPr>
      <w:r>
        <w:rPr>
          <w:spacing w:val="-2"/>
          <w:sz w:val="24"/>
        </w:rPr>
        <w:t>nationality</w:t>
      </w:r>
    </w:p>
    <w:p w:rsidR="00AF0334" w:rsidRDefault="00D95D62" w14:paraId="2999E2BF" w14:textId="77777777">
      <w:pPr>
        <w:pStyle w:val="ListParagraph"/>
        <w:numPr>
          <w:ilvl w:val="0"/>
          <w:numId w:val="1"/>
        </w:numPr>
        <w:tabs>
          <w:tab w:val="left" w:pos="1999"/>
          <w:tab w:val="left" w:pos="2000"/>
        </w:tabs>
        <w:spacing w:line="293" w:lineRule="exact"/>
        <w:rPr>
          <w:sz w:val="24"/>
        </w:rPr>
      </w:pPr>
      <w:r>
        <w:rPr>
          <w:sz w:val="24"/>
        </w:rPr>
        <w:t>ethnic</w:t>
      </w:r>
      <w:r>
        <w:rPr>
          <w:spacing w:val="-2"/>
          <w:sz w:val="24"/>
        </w:rPr>
        <w:t xml:space="preserve"> </w:t>
      </w:r>
      <w:r>
        <w:rPr>
          <w:sz w:val="24"/>
        </w:rPr>
        <w:t xml:space="preserve">or national </w:t>
      </w:r>
      <w:r>
        <w:rPr>
          <w:spacing w:val="-2"/>
          <w:sz w:val="24"/>
        </w:rPr>
        <w:t>origins</w:t>
      </w:r>
    </w:p>
    <w:p w:rsidR="00AF0334" w:rsidRDefault="00D95D62" w14:paraId="04240C45" w14:textId="77777777">
      <w:pPr>
        <w:pStyle w:val="ListParagraph"/>
        <w:numPr>
          <w:ilvl w:val="0"/>
          <w:numId w:val="1"/>
        </w:numPr>
        <w:tabs>
          <w:tab w:val="left" w:pos="1999"/>
          <w:tab w:val="left" w:pos="2000"/>
        </w:tabs>
        <w:rPr>
          <w:sz w:val="24"/>
        </w:rPr>
      </w:pPr>
      <w:r>
        <w:rPr>
          <w:sz w:val="24"/>
        </w:rPr>
        <w:t>religion</w:t>
      </w:r>
      <w:r>
        <w:rPr>
          <w:spacing w:val="2"/>
          <w:sz w:val="24"/>
        </w:rPr>
        <w:t xml:space="preserve"> </w:t>
      </w:r>
      <w:r>
        <w:rPr>
          <w:sz w:val="24"/>
        </w:rPr>
        <w:t xml:space="preserve">or </w:t>
      </w:r>
      <w:r>
        <w:rPr>
          <w:spacing w:val="-2"/>
          <w:sz w:val="24"/>
        </w:rPr>
        <w:t>belief</w:t>
      </w:r>
    </w:p>
    <w:p w:rsidR="00AF0334" w:rsidRDefault="00D95D62" w14:paraId="1D619EB0" w14:textId="77777777">
      <w:pPr>
        <w:pStyle w:val="ListParagraph"/>
        <w:numPr>
          <w:ilvl w:val="0"/>
          <w:numId w:val="1"/>
        </w:numPr>
        <w:tabs>
          <w:tab w:val="left" w:pos="1999"/>
          <w:tab w:val="left" w:pos="2000"/>
        </w:tabs>
        <w:rPr>
          <w:sz w:val="24"/>
        </w:rPr>
      </w:pPr>
      <w:r>
        <w:rPr>
          <w:spacing w:val="-5"/>
          <w:sz w:val="24"/>
        </w:rPr>
        <w:t>age</w:t>
      </w:r>
    </w:p>
    <w:p w:rsidR="00AF0334" w:rsidRDefault="00D95D62" w14:paraId="3B27B695" w14:textId="77777777">
      <w:pPr>
        <w:pStyle w:val="ListParagraph"/>
        <w:numPr>
          <w:ilvl w:val="0"/>
          <w:numId w:val="1"/>
        </w:numPr>
        <w:tabs>
          <w:tab w:val="left" w:pos="1999"/>
          <w:tab w:val="left" w:pos="2000"/>
        </w:tabs>
        <w:spacing w:line="293" w:lineRule="exact"/>
        <w:rPr>
          <w:sz w:val="24"/>
        </w:rPr>
      </w:pPr>
      <w:r>
        <w:rPr>
          <w:sz w:val="24"/>
        </w:rPr>
        <w:t>pregnancy</w:t>
      </w:r>
      <w:r>
        <w:rPr>
          <w:spacing w:val="-1"/>
          <w:sz w:val="24"/>
        </w:rPr>
        <w:t xml:space="preserve"> </w:t>
      </w:r>
      <w:r>
        <w:rPr>
          <w:sz w:val="24"/>
        </w:rPr>
        <w:t>or</w:t>
      </w:r>
      <w:r>
        <w:rPr>
          <w:spacing w:val="1"/>
          <w:sz w:val="24"/>
        </w:rPr>
        <w:t xml:space="preserve"> </w:t>
      </w:r>
      <w:r>
        <w:rPr>
          <w:sz w:val="24"/>
        </w:rPr>
        <w:t>maternity</w:t>
      </w:r>
      <w:r>
        <w:rPr>
          <w:spacing w:val="-1"/>
          <w:sz w:val="24"/>
        </w:rPr>
        <w:t xml:space="preserve"> </w:t>
      </w:r>
      <w:r>
        <w:rPr>
          <w:spacing w:val="-2"/>
          <w:sz w:val="24"/>
        </w:rPr>
        <w:t>leave</w:t>
      </w:r>
    </w:p>
    <w:p w:rsidR="00AF0334" w:rsidP="33C50C04" w:rsidRDefault="00D95D62" w14:paraId="22404F84" w14:textId="77777777">
      <w:pPr>
        <w:pStyle w:val="ListParagraph"/>
        <w:numPr>
          <w:ilvl w:val="0"/>
          <w:numId w:val="1"/>
        </w:numPr>
        <w:tabs>
          <w:tab w:val="left" w:pos="1999"/>
          <w:tab w:val="left" w:pos="2000"/>
        </w:tabs>
        <w:spacing w:line="293" w:lineRule="exact"/>
        <w:rPr>
          <w:sz w:val="24"/>
          <w:szCs w:val="24"/>
        </w:rPr>
      </w:pPr>
      <w:r w:rsidRPr="33C50C04">
        <w:rPr>
          <w:sz w:val="24"/>
          <w:szCs w:val="24"/>
        </w:rPr>
        <w:t>trade union</w:t>
      </w:r>
      <w:r w:rsidRPr="33C50C04">
        <w:rPr>
          <w:spacing w:val="1"/>
          <w:sz w:val="24"/>
          <w:szCs w:val="24"/>
        </w:rPr>
        <w:t xml:space="preserve"> </w:t>
      </w:r>
      <w:r w:rsidRPr="33C50C04">
        <w:rPr>
          <w:spacing w:val="-2"/>
          <w:sz w:val="24"/>
          <w:szCs w:val="24"/>
        </w:rPr>
        <w:t>membership</w:t>
      </w:r>
    </w:p>
    <w:p w:rsidR="00AF0334" w:rsidRDefault="00AF0334" w14:paraId="4B94D5A5" w14:textId="77777777">
      <w:pPr>
        <w:pStyle w:val="BodyText"/>
        <w:spacing w:before="10"/>
        <w:rPr>
          <w:sz w:val="23"/>
        </w:rPr>
      </w:pPr>
    </w:p>
    <w:p w:rsidR="15C09C15" w:rsidP="3C866997" w:rsidRDefault="15C09C15" w14:paraId="4270EA49" w14:textId="2B504921">
      <w:pPr>
        <w:pStyle w:val="BodyText"/>
        <w:ind w:left="1280" w:right="1316"/>
        <w:jc w:val="both"/>
        <w:rPr>
          <w:u w:val="single"/>
        </w:rPr>
      </w:pPr>
      <w:r w:rsidRPr="3C866997">
        <w:rPr>
          <w:u w:val="single"/>
        </w:rPr>
        <w:t>Job Advert Inclusivity</w:t>
      </w:r>
      <w:r>
        <w:t xml:space="preserve"> </w:t>
      </w:r>
    </w:p>
    <w:p w:rsidR="3C866997" w:rsidP="3C866997" w:rsidRDefault="3C866997" w14:paraId="3E973069" w14:textId="0D4C150E">
      <w:pPr>
        <w:pStyle w:val="BodyText"/>
        <w:ind w:left="1280" w:right="1316"/>
        <w:jc w:val="both"/>
      </w:pPr>
    </w:p>
    <w:p w:rsidR="68C8C185" w:rsidP="60BC482A" w:rsidRDefault="68C8C185" w14:paraId="15973388" w14:textId="596E36CA">
      <w:pPr>
        <w:pStyle w:val="BodyText"/>
        <w:ind w:left="1280" w:right="1316"/>
        <w:jc w:val="both"/>
      </w:pPr>
      <w:r>
        <w:t xml:space="preserve">The hiring manager will meet with the </w:t>
      </w:r>
      <w:r w:rsidR="6B99837F">
        <w:t>Talent Acquisition</w:t>
      </w:r>
      <w:r>
        <w:t xml:space="preserve"> team to discuss </w:t>
      </w:r>
      <w:r w:rsidR="2BBDCF06">
        <w:t>the skill sets needed for the position and to ensure the</w:t>
      </w:r>
      <w:r>
        <w:t xml:space="preserve"> job </w:t>
      </w:r>
      <w:r w:rsidR="1D39AB8E">
        <w:t>ad</w:t>
      </w:r>
      <w:r w:rsidR="522FBC7E">
        <w:t>vert</w:t>
      </w:r>
      <w:r w:rsidR="03DB73EC">
        <w:t xml:space="preserve"> is comprehensive, succinct and offers where possible flexible working. </w:t>
      </w:r>
    </w:p>
    <w:p w:rsidR="60BC482A" w:rsidP="60BC482A" w:rsidRDefault="60BC482A" w14:paraId="6192CB2F" w14:textId="6741F350">
      <w:pPr>
        <w:pStyle w:val="BodyText"/>
        <w:ind w:left="1280" w:right="1316"/>
        <w:jc w:val="both"/>
      </w:pPr>
    </w:p>
    <w:p w:rsidR="35332DCB" w:rsidP="60BC482A" w:rsidRDefault="35332DCB" w14:paraId="41C61CC5" w14:textId="29989F3E">
      <w:pPr>
        <w:pStyle w:val="BodyText"/>
        <w:ind w:left="1280" w:right="1316"/>
        <w:jc w:val="both"/>
      </w:pPr>
      <w:r>
        <w:t xml:space="preserve">All adverts are thoroughly reviewed to ensure the role is clearly defined </w:t>
      </w:r>
      <w:r w:rsidR="76965645">
        <w:t xml:space="preserve"> without </w:t>
      </w:r>
      <w:r w:rsidR="7750BE99">
        <w:t>any</w:t>
      </w:r>
      <w:r w:rsidR="76965645">
        <w:t xml:space="preserve"> unconscious bias</w:t>
      </w:r>
      <w:r w:rsidR="71C97323">
        <w:t xml:space="preserve"> </w:t>
      </w:r>
      <w:r w:rsidR="0EE35838">
        <w:t>or</w:t>
      </w:r>
      <w:r w:rsidR="71C97323">
        <w:t xml:space="preserve"> </w:t>
      </w:r>
      <w:r w:rsidR="4BCC34DC">
        <w:t>technical jargon</w:t>
      </w:r>
      <w:r w:rsidR="364C7CE1">
        <w:t>, whilst i</w:t>
      </w:r>
      <w:r w:rsidR="48513244">
        <w:t>ncluding a mix of</w:t>
      </w:r>
      <w:r w:rsidR="49A8FB11">
        <w:t xml:space="preserve"> ge</w:t>
      </w:r>
      <w:r w:rsidR="2043294E">
        <w:t>ndered words</w:t>
      </w:r>
      <w:r w:rsidR="49A8FB11">
        <w:t>,</w:t>
      </w:r>
      <w:r w:rsidR="4BCC34DC">
        <w:t xml:space="preserve"> </w:t>
      </w:r>
      <w:r w:rsidR="2DB2F492">
        <w:t xml:space="preserve">allowing </w:t>
      </w:r>
      <w:r w:rsidR="1271AFDD">
        <w:t>a reach to</w:t>
      </w:r>
      <w:r w:rsidR="2DB2F492">
        <w:t xml:space="preserve"> a broader demographic of candidates. </w:t>
      </w:r>
    </w:p>
    <w:p w:rsidR="00AF0334" w:rsidRDefault="00AF0334" w14:paraId="3DEEC669" w14:textId="77777777">
      <w:pPr>
        <w:pStyle w:val="BodyText"/>
      </w:pPr>
    </w:p>
    <w:p w:rsidR="00AF0334" w:rsidRDefault="280675DF" w14:paraId="684A5D4B" w14:textId="6CEF591E">
      <w:pPr>
        <w:pStyle w:val="BodyText"/>
        <w:ind w:left="1280" w:right="1315"/>
        <w:jc w:val="both"/>
      </w:pPr>
      <w:r>
        <w:t>Once</w:t>
      </w:r>
      <w:r w:rsidR="0446459F">
        <w:t xml:space="preserve"> the period of time</w:t>
      </w:r>
      <w:r>
        <w:t xml:space="preserve"> for internal advertising</w:t>
      </w:r>
      <w:r>
        <w:rPr>
          <w:spacing w:val="-5"/>
        </w:rPr>
        <w:t xml:space="preserve"> </w:t>
      </w:r>
      <w:r>
        <w:t>has</w:t>
      </w:r>
      <w:r>
        <w:rPr>
          <w:spacing w:val="-3"/>
        </w:rPr>
        <w:t xml:space="preserve"> </w:t>
      </w:r>
      <w:r>
        <w:t>passed,</w:t>
      </w:r>
      <w:r>
        <w:rPr>
          <w:spacing w:val="-1"/>
        </w:rPr>
        <w:t xml:space="preserve"> </w:t>
      </w:r>
      <w:r>
        <w:t>the</w:t>
      </w:r>
      <w:r>
        <w:rPr>
          <w:spacing w:val="-1"/>
        </w:rPr>
        <w:t xml:space="preserve"> </w:t>
      </w:r>
      <w:r w:rsidR="134D368F">
        <w:t>Talent Acquisition</w:t>
      </w:r>
      <w:r>
        <w:t xml:space="preserve"> team will </w:t>
      </w:r>
      <w:r w:rsidR="4413B834">
        <w:t xml:space="preserve">advertise the role externally if no internal candidate has been successful or external bench marking is required. </w:t>
      </w:r>
    </w:p>
    <w:p w:rsidR="60BC482A" w:rsidP="60BC482A" w:rsidRDefault="60BC482A" w14:paraId="32311492" w14:textId="77777777">
      <w:pPr>
        <w:pStyle w:val="BodyText"/>
        <w:ind w:left="1280" w:right="1315"/>
        <w:jc w:val="both"/>
      </w:pPr>
    </w:p>
    <w:p w:rsidR="3C866997" w:rsidP="60BC482A" w:rsidRDefault="3C866997" w14:paraId="696B865F" w14:textId="6523353B">
      <w:pPr>
        <w:pStyle w:val="BodyText"/>
        <w:ind w:left="720" w:right="1315"/>
        <w:jc w:val="both"/>
      </w:pPr>
    </w:p>
    <w:p w:rsidR="00AF0334" w:rsidP="60BC482A" w:rsidRDefault="6EFCB6BB" w14:paraId="1DF03E41" w14:textId="0BD50E1C">
      <w:pPr>
        <w:pStyle w:val="BodyText"/>
        <w:ind w:left="1280" w:right="1315"/>
        <w:jc w:val="both"/>
        <w:rPr>
          <w:u w:val="single"/>
        </w:rPr>
      </w:pPr>
      <w:r w:rsidRPr="60BC482A">
        <w:rPr>
          <w:u w:val="single"/>
        </w:rPr>
        <w:t>Unconscious Bias</w:t>
      </w:r>
    </w:p>
    <w:p w:rsidR="60BC482A" w:rsidP="60BC482A" w:rsidRDefault="60BC482A" w14:paraId="7920241D" w14:textId="47C8D34C">
      <w:pPr>
        <w:pStyle w:val="BodyText"/>
        <w:ind w:left="1280" w:right="1315"/>
        <w:jc w:val="both"/>
      </w:pPr>
    </w:p>
    <w:p w:rsidR="00AF0334" w:rsidP="33C50C04" w:rsidRDefault="280675DF" w14:paraId="2F490B57" w14:textId="258EDCE1">
      <w:pPr>
        <w:spacing w:after="160" w:line="259" w:lineRule="auto"/>
        <w:ind w:left="1296" w:right="1296"/>
        <w:jc w:val="both"/>
        <w:rPr>
          <w:color w:val="000000" w:themeColor="text1"/>
          <w:sz w:val="24"/>
          <w:szCs w:val="24"/>
          <w:u w:val="single"/>
          <w:lang w:val="en-GB"/>
        </w:rPr>
      </w:pPr>
      <w:r w:rsidRPr="33C50C04">
        <w:rPr>
          <w:sz w:val="24"/>
          <w:szCs w:val="24"/>
        </w:rPr>
        <w:t xml:space="preserve">Line managers and the </w:t>
      </w:r>
      <w:r w:rsidRPr="33C50C04" w:rsidR="30231DF7">
        <w:rPr>
          <w:sz w:val="24"/>
          <w:szCs w:val="24"/>
        </w:rPr>
        <w:t>T</w:t>
      </w:r>
      <w:r w:rsidRPr="33C50C04" w:rsidR="7E4EABF7">
        <w:rPr>
          <w:sz w:val="24"/>
          <w:szCs w:val="24"/>
        </w:rPr>
        <w:t xml:space="preserve">alent </w:t>
      </w:r>
      <w:r w:rsidRPr="33C50C04" w:rsidR="05BA8FDE">
        <w:rPr>
          <w:sz w:val="24"/>
          <w:szCs w:val="24"/>
        </w:rPr>
        <w:t>A</w:t>
      </w:r>
      <w:r w:rsidRPr="33C50C04" w:rsidR="7E4EABF7">
        <w:rPr>
          <w:sz w:val="24"/>
          <w:szCs w:val="24"/>
        </w:rPr>
        <w:t>cquisition</w:t>
      </w:r>
      <w:r w:rsidRPr="33C50C04">
        <w:rPr>
          <w:sz w:val="24"/>
          <w:szCs w:val="24"/>
        </w:rPr>
        <w:t xml:space="preserve"> team conducting interviews</w:t>
      </w:r>
      <w:r w:rsidRPr="33C50C04">
        <w:rPr>
          <w:spacing w:val="40"/>
          <w:sz w:val="24"/>
          <w:szCs w:val="24"/>
        </w:rPr>
        <w:t xml:space="preserve"> </w:t>
      </w:r>
      <w:r w:rsidRPr="33C50C04">
        <w:rPr>
          <w:sz w:val="24"/>
          <w:szCs w:val="24"/>
        </w:rPr>
        <w:t>will ensure that the questions they ask job applicants are not in any way discriminatory or unnecessarily intrusive.</w:t>
      </w:r>
      <w:r w:rsidRPr="33C50C04" w:rsidR="00433C12">
        <w:rPr>
          <w:sz w:val="24"/>
          <w:szCs w:val="24"/>
        </w:rPr>
        <w:t xml:space="preserve"> </w:t>
      </w:r>
    </w:p>
    <w:p w:rsidR="00AF0334" w:rsidP="33C50C04" w:rsidRDefault="0C225154" w14:paraId="32FDBF73" w14:textId="0C3E9AF4">
      <w:pPr>
        <w:spacing w:after="160" w:line="259" w:lineRule="auto"/>
        <w:ind w:left="1296" w:right="1296"/>
        <w:jc w:val="both"/>
        <w:rPr>
          <w:color w:val="000000" w:themeColor="text1"/>
          <w:sz w:val="24"/>
          <w:szCs w:val="24"/>
          <w:u w:val="single"/>
          <w:lang w:val="en-GB"/>
        </w:rPr>
      </w:pPr>
      <w:r w:rsidRPr="33C50C04">
        <w:rPr>
          <w:sz w:val="24"/>
          <w:szCs w:val="24"/>
        </w:rPr>
        <w:t>T</w:t>
      </w:r>
      <w:r w:rsidRPr="33C50C04" w:rsidR="00433C12">
        <w:rPr>
          <w:sz w:val="24"/>
          <w:szCs w:val="24"/>
        </w:rPr>
        <w:t xml:space="preserve">he Talent Adviser will go through the </w:t>
      </w:r>
      <w:r w:rsidRPr="33C50C04" w:rsidR="67504637">
        <w:rPr>
          <w:sz w:val="24"/>
          <w:szCs w:val="24"/>
        </w:rPr>
        <w:t>recruitment</w:t>
      </w:r>
      <w:r w:rsidRPr="33C50C04" w:rsidR="00433C12">
        <w:rPr>
          <w:sz w:val="24"/>
          <w:szCs w:val="24"/>
        </w:rPr>
        <w:t xml:space="preserve"> process with all hiring managers </w:t>
      </w:r>
      <w:r w:rsidRPr="33C50C04" w:rsidR="5F23E89A">
        <w:rPr>
          <w:sz w:val="24"/>
          <w:szCs w:val="24"/>
        </w:rPr>
        <w:t>covering protected characteristics</w:t>
      </w:r>
      <w:r w:rsidRPr="33C50C04" w:rsidR="3014E4DD">
        <w:rPr>
          <w:sz w:val="24"/>
          <w:szCs w:val="24"/>
        </w:rPr>
        <w:t xml:space="preserve">, interviewing techniques and unconscious bias. </w:t>
      </w:r>
      <w:r w:rsidRPr="33C50C04" w:rsidR="66B45DE8">
        <w:rPr>
          <w:color w:val="000000" w:themeColor="text1"/>
          <w:sz w:val="24"/>
          <w:szCs w:val="24"/>
          <w:lang w:val="en-GB"/>
        </w:rPr>
        <w:t>Job applicants will not be asked questions that may suggest an intention to discriminate on the grounds of a protected characteristic.</w:t>
      </w:r>
    </w:p>
    <w:p w:rsidR="00AF0334" w:rsidRDefault="00AF0334" w14:paraId="7311718A" w14:textId="67DBFDF6">
      <w:pPr>
        <w:pStyle w:val="BodyText"/>
        <w:ind w:left="1280" w:right="1316"/>
        <w:jc w:val="both"/>
      </w:pPr>
    </w:p>
    <w:p w:rsidR="00AF0334" w:rsidRDefault="280675DF" w14:paraId="36711337" w14:textId="1130CECF">
      <w:pPr>
        <w:pStyle w:val="BodyText"/>
        <w:ind w:left="1280" w:right="1316"/>
        <w:jc w:val="both"/>
      </w:pPr>
      <w:r>
        <w:t>The interview will focus on the</w:t>
      </w:r>
      <w:r>
        <w:rPr>
          <w:spacing w:val="80"/>
        </w:rPr>
        <w:t xml:space="preserve"> </w:t>
      </w:r>
      <w:r w:rsidR="7AF55AD5">
        <w:t>requirements</w:t>
      </w:r>
      <w:r>
        <w:t xml:space="preserve"> of the job and skills needed to perform it effectively. </w:t>
      </w:r>
      <w:r w:rsidR="3489849D">
        <w:t xml:space="preserve">All interview notes will be held by the </w:t>
      </w:r>
      <w:r w:rsidR="50DAA5CD">
        <w:t>T</w:t>
      </w:r>
      <w:r w:rsidR="3489849D">
        <w:t xml:space="preserve">alent </w:t>
      </w:r>
      <w:r w:rsidR="0660A79E">
        <w:t>A</w:t>
      </w:r>
      <w:r w:rsidR="3489849D">
        <w:t xml:space="preserve">cquisition team for a year, and then deleted. </w:t>
      </w:r>
    </w:p>
    <w:p w:rsidR="00AF0334" w:rsidRDefault="00AF0334" w14:paraId="2DB8BE4E" w14:textId="21120C3C">
      <w:pPr>
        <w:pStyle w:val="BodyText"/>
        <w:ind w:left="1280" w:right="1316"/>
        <w:jc w:val="both"/>
      </w:pPr>
    </w:p>
    <w:p w:rsidR="00AF0334" w:rsidRDefault="280675DF" w14:paraId="23B7FBBB" w14:textId="53C60DB9">
      <w:pPr>
        <w:pStyle w:val="BodyText"/>
        <w:ind w:left="1280" w:right="1316"/>
        <w:jc w:val="both"/>
      </w:pPr>
      <w:r>
        <w:t>On no account should any job offer be made during or at the end of an interview.</w:t>
      </w:r>
      <w:r w:rsidR="0DB100BA">
        <w:t xml:space="preserve"> </w:t>
      </w:r>
    </w:p>
    <w:p w:rsidR="00AF0334" w:rsidRDefault="00AF0334" w14:paraId="45FB0818" w14:textId="77777777">
      <w:pPr>
        <w:pStyle w:val="BodyText"/>
        <w:spacing w:before="9"/>
        <w:rPr>
          <w:sz w:val="23"/>
        </w:rPr>
      </w:pPr>
    </w:p>
    <w:p w:rsidR="00AF0334" w:rsidRDefault="280675DF" w14:paraId="4AA1A44D" w14:textId="083EEF8E">
      <w:pPr>
        <w:pStyle w:val="BodyText"/>
        <w:spacing w:before="1"/>
        <w:ind w:left="1280" w:right="1317"/>
        <w:jc w:val="both"/>
      </w:pPr>
      <w:r>
        <w:t xml:space="preserve">External applicants who are invited to interviews must be sent a confirmation </w:t>
      </w:r>
      <w:r>
        <w:lastRenderedPageBreak/>
        <w:t>email with any relevant information and the location of the venue</w:t>
      </w:r>
      <w:r w:rsidR="493C8BCF">
        <w:t xml:space="preserve"> and if any reasonable adjustments are required. </w:t>
      </w:r>
    </w:p>
    <w:p w:rsidR="00AF0334" w:rsidP="5B0E226C" w:rsidRDefault="00AF0334" w14:paraId="049F31CB" w14:textId="77777777">
      <w:pPr>
        <w:pStyle w:val="BodyText"/>
        <w:spacing w:before="11"/>
        <w:rPr>
          <w:sz w:val="23"/>
        </w:rPr>
      </w:pPr>
    </w:p>
    <w:p w:rsidR="00AF0334" w:rsidP="005A08DA" w:rsidRDefault="280675DF" w14:paraId="37002FAB" w14:textId="21F60CDB">
      <w:pPr>
        <w:pStyle w:val="BodyText"/>
        <w:ind w:left="1280" w:right="1315"/>
        <w:jc w:val="both"/>
      </w:pPr>
      <w:r>
        <w:t>Where appropriate, skills tests will form part of the interview.</w:t>
      </w:r>
      <w:r>
        <w:rPr>
          <w:spacing w:val="40"/>
        </w:rPr>
        <w:t xml:space="preserve"> </w:t>
      </w:r>
      <w:r>
        <w:t>Psychometric test</w:t>
      </w:r>
      <w:r w:rsidR="435A278D">
        <w:t>s</w:t>
      </w:r>
      <w:r>
        <w:t xml:space="preserve"> may be used as part of the recruitment process only with the prior approval of the </w:t>
      </w:r>
      <w:r w:rsidR="2787F467">
        <w:t>T</w:t>
      </w:r>
      <w:r w:rsidR="142A6BA7">
        <w:t xml:space="preserve">alent </w:t>
      </w:r>
      <w:r w:rsidR="62E0FF36">
        <w:t>A</w:t>
      </w:r>
      <w:r w:rsidR="142A6BA7">
        <w:t>cquisition</w:t>
      </w:r>
      <w:r>
        <w:t xml:space="preserve"> team.</w:t>
      </w:r>
      <w:r>
        <w:rPr>
          <w:spacing w:val="40"/>
        </w:rPr>
        <w:t xml:space="preserve"> </w:t>
      </w:r>
      <w:r>
        <w:t>Any test used must have been validated in relation to the job</w:t>
      </w:r>
      <w:r w:rsidR="737CDE3F">
        <w:t>,</w:t>
      </w:r>
      <w:r>
        <w:t xml:space="preserve"> be free of bias and be administered by a suitably trained </w:t>
      </w:r>
      <w:r w:rsidR="005A08DA">
        <w:t>p</w:t>
      </w:r>
      <w:r>
        <w:t>erson</w:t>
      </w:r>
      <w:r w:rsidR="005A08DA">
        <w:t>.</w:t>
      </w:r>
    </w:p>
    <w:p w:rsidR="005A08DA" w:rsidP="005A08DA" w:rsidRDefault="005A08DA" w14:paraId="41EB54B5" w14:textId="77777777">
      <w:pPr>
        <w:pStyle w:val="BodyText"/>
        <w:ind w:right="1315"/>
        <w:jc w:val="both"/>
      </w:pPr>
    </w:p>
    <w:p w:rsidR="005A08DA" w:rsidP="005A08DA" w:rsidRDefault="005A08DA" w14:paraId="5844ADA8" w14:textId="77777777">
      <w:pPr>
        <w:pStyle w:val="BodyText"/>
        <w:ind w:right="1315"/>
        <w:jc w:val="both"/>
      </w:pPr>
    </w:p>
    <w:p w:rsidR="005A08DA" w:rsidP="005A08DA" w:rsidRDefault="005A08DA" w14:paraId="58004763" w14:textId="77777777">
      <w:pPr>
        <w:pStyle w:val="BodyText"/>
        <w:spacing w:before="84" w:line="259" w:lineRule="auto"/>
        <w:ind w:left="1280" w:right="1316"/>
        <w:jc w:val="both"/>
      </w:pPr>
      <w:r>
        <w:t xml:space="preserve">Applicants that are unsuccessful are given feedback within a week of the interview. </w:t>
      </w:r>
    </w:p>
    <w:p w:rsidR="005A08DA" w:rsidP="005A08DA" w:rsidRDefault="005A08DA" w14:paraId="1DBF970E" w14:textId="77777777">
      <w:pPr>
        <w:pStyle w:val="BodyText"/>
      </w:pPr>
    </w:p>
    <w:p w:rsidR="005A08DA" w:rsidP="005A08DA" w:rsidRDefault="005A08DA" w14:paraId="5A12B1C0" w14:textId="77777777">
      <w:pPr>
        <w:pStyle w:val="BodyText"/>
        <w:ind w:left="1280" w:right="1314"/>
        <w:jc w:val="both"/>
      </w:pPr>
      <w:r>
        <w:t>When a suitable candidate has been identified, an offer of the job specifying the salary must be made subject to references.</w:t>
      </w:r>
      <w:r>
        <w:rPr>
          <w:spacing w:val="80"/>
        </w:rPr>
        <w:t xml:space="preserve"> </w:t>
      </w:r>
      <w:r>
        <w:t xml:space="preserve">It is the </w:t>
      </w:r>
      <w:proofErr w:type="spellStart"/>
      <w:r>
        <w:t>organisation's</w:t>
      </w:r>
      <w:proofErr w:type="spellEnd"/>
      <w:r>
        <w:t xml:space="preserve"> practice to ask the successful candidate's consent for it to seek two written references, and</w:t>
      </w:r>
      <w:r>
        <w:rPr>
          <w:spacing w:val="-2"/>
        </w:rPr>
        <w:t xml:space="preserve"> </w:t>
      </w:r>
      <w:r>
        <w:t>to</w:t>
      </w:r>
      <w:r>
        <w:rPr>
          <w:spacing w:val="-2"/>
        </w:rPr>
        <w:t xml:space="preserve"> </w:t>
      </w:r>
      <w:r>
        <w:t>ask</w:t>
      </w:r>
      <w:r>
        <w:rPr>
          <w:spacing w:val="-3"/>
        </w:rPr>
        <w:t xml:space="preserve"> </w:t>
      </w:r>
      <w:r>
        <w:t>for</w:t>
      </w:r>
      <w:r>
        <w:rPr>
          <w:spacing w:val="-1"/>
        </w:rPr>
        <w:t xml:space="preserve"> </w:t>
      </w:r>
      <w:r>
        <w:t>documentary</w:t>
      </w:r>
      <w:r>
        <w:rPr>
          <w:spacing w:val="-1"/>
        </w:rPr>
        <w:t xml:space="preserve"> </w:t>
      </w:r>
      <w:r>
        <w:t>proof</w:t>
      </w:r>
      <w:r>
        <w:rPr>
          <w:spacing w:val="-1"/>
        </w:rPr>
        <w:t xml:space="preserve"> </w:t>
      </w:r>
      <w:r>
        <w:t>of</w:t>
      </w:r>
      <w:r>
        <w:rPr>
          <w:spacing w:val="-1"/>
        </w:rPr>
        <w:t xml:space="preserve"> </w:t>
      </w:r>
      <w:r>
        <w:t>qualifications</w:t>
      </w:r>
      <w:r>
        <w:rPr>
          <w:spacing w:val="-3"/>
        </w:rPr>
        <w:t xml:space="preserve"> </w:t>
      </w:r>
      <w:r>
        <w:t>and</w:t>
      </w:r>
      <w:r>
        <w:rPr>
          <w:spacing w:val="-1"/>
        </w:rPr>
        <w:t xml:space="preserve"> </w:t>
      </w:r>
      <w:r>
        <w:t>right</w:t>
      </w:r>
      <w:r>
        <w:rPr>
          <w:spacing w:val="-1"/>
        </w:rPr>
        <w:t xml:space="preserve"> </w:t>
      </w:r>
      <w:r>
        <w:t>to</w:t>
      </w:r>
      <w:r>
        <w:rPr>
          <w:spacing w:val="-2"/>
        </w:rPr>
        <w:t xml:space="preserve"> </w:t>
      </w:r>
      <w:r>
        <w:t xml:space="preserve">work in the UK. Any offer of employment will be conditional on these being </w:t>
      </w:r>
      <w:r>
        <w:rPr>
          <w:spacing w:val="-2"/>
        </w:rPr>
        <w:t>satisfactory.</w:t>
      </w:r>
    </w:p>
    <w:p w:rsidR="005A08DA" w:rsidP="005A08DA" w:rsidRDefault="005A08DA" w14:paraId="1A39FF66" w14:textId="77777777">
      <w:pPr>
        <w:pStyle w:val="BodyText"/>
      </w:pPr>
    </w:p>
    <w:p w:rsidR="005A08DA" w:rsidP="005A08DA" w:rsidRDefault="005A08DA" w14:paraId="3E07AE11" w14:textId="77777777">
      <w:pPr>
        <w:pStyle w:val="BodyText"/>
        <w:ind w:left="1280" w:right="1317"/>
        <w:jc w:val="both"/>
      </w:pPr>
      <w:r>
        <w:t>The offer letter must be accompanied by a contract of employment relating to that position and a welcome pack.</w:t>
      </w:r>
    </w:p>
    <w:p w:rsidR="005A08DA" w:rsidP="005A08DA" w:rsidRDefault="005A08DA" w14:paraId="47AD9CFD" w14:textId="77777777">
      <w:pPr>
        <w:pStyle w:val="BodyText"/>
      </w:pPr>
    </w:p>
    <w:p w:rsidR="005A08DA" w:rsidP="005A08DA" w:rsidRDefault="005A08DA" w14:paraId="6A6C7571" w14:textId="0E03E44E">
      <w:pPr>
        <w:pStyle w:val="BodyText"/>
        <w:ind w:left="1280" w:right="1315"/>
        <w:jc w:val="both"/>
      </w:pPr>
      <w:r>
        <w:t xml:space="preserve">When the start date has been arranged, the hiring manager will be informed by HR so the induction </w:t>
      </w:r>
      <w:proofErr w:type="spellStart"/>
      <w:r>
        <w:t>programme</w:t>
      </w:r>
      <w:proofErr w:type="spellEnd"/>
      <w:r>
        <w:t xml:space="preserve"> can be arranged.</w:t>
      </w:r>
      <w:r>
        <w:rPr>
          <w:spacing w:val="40"/>
        </w:rPr>
        <w:t xml:space="preserve"> </w:t>
      </w:r>
      <w:r>
        <w:t xml:space="preserve">Progress of new starters will be reviewed on an on-going basis by HR and their </w:t>
      </w:r>
      <w:r>
        <w:rPr>
          <w:spacing w:val="-2"/>
        </w:rPr>
        <w:t>manager.</w:t>
      </w:r>
    </w:p>
    <w:p w:rsidR="005A08DA" w:rsidP="005A08DA" w:rsidRDefault="005A08DA" w14:paraId="5DE26097" w14:textId="77777777">
      <w:pPr>
        <w:pStyle w:val="BodyText"/>
      </w:pPr>
    </w:p>
    <w:p w:rsidR="005A08DA" w:rsidP="005A08DA" w:rsidRDefault="005A08DA" w14:paraId="50A07A50" w14:textId="77777777">
      <w:pPr>
        <w:pStyle w:val="Heading1"/>
      </w:pPr>
      <w:r>
        <w:t xml:space="preserve">Data </w:t>
      </w:r>
      <w:r>
        <w:rPr>
          <w:spacing w:val="-2"/>
        </w:rPr>
        <w:t>Protection</w:t>
      </w:r>
    </w:p>
    <w:p w:rsidR="005A08DA" w:rsidP="5B0E226C" w:rsidRDefault="005A08DA" w14:paraId="378139C3" w14:textId="77777777">
      <w:pPr>
        <w:pStyle w:val="BodyText"/>
        <w:rPr>
          <w:rFonts w:ascii="Arial"/>
          <w:b/>
        </w:rPr>
      </w:pPr>
    </w:p>
    <w:p w:rsidR="005A08DA" w:rsidP="005A08DA" w:rsidRDefault="005A08DA" w14:paraId="7391BA7D" w14:textId="77777777">
      <w:pPr>
        <w:pStyle w:val="BodyText"/>
        <w:ind w:left="1280" w:right="1312"/>
        <w:jc w:val="both"/>
      </w:pPr>
      <w:r>
        <w:t>All applicants will be treated confidentially in accordance with the Data Protection Act 1998.</w:t>
      </w:r>
      <w:r>
        <w:rPr>
          <w:spacing w:val="40"/>
        </w:rPr>
        <w:t xml:space="preserve"> </w:t>
      </w:r>
      <w:r>
        <w:t xml:space="preserve">All personal information will be treated as confidential and only considered by those that have a legitimate interest in the position. The Talent </w:t>
      </w:r>
      <w:proofErr w:type="spellStart"/>
      <w:r>
        <w:t>Aquisition</w:t>
      </w:r>
      <w:proofErr w:type="spellEnd"/>
      <w:r>
        <w:t xml:space="preserve"> Team documents will be stored for a period of 1 year and then disposed of under our data retention policy outlined in the Data Protection </w:t>
      </w:r>
      <w:r>
        <w:rPr>
          <w:spacing w:val="-2"/>
        </w:rPr>
        <w:t>Policy.</w:t>
      </w:r>
    </w:p>
    <w:p w:rsidR="005A08DA" w:rsidP="005A08DA" w:rsidRDefault="005A08DA" w14:paraId="38AC46A5" w14:textId="77777777">
      <w:pPr>
        <w:pStyle w:val="BodyText"/>
      </w:pPr>
    </w:p>
    <w:p w:rsidR="005A08DA" w:rsidP="005A08DA" w:rsidRDefault="005A08DA" w14:paraId="441EFDE2" w14:textId="77777777">
      <w:pPr>
        <w:pStyle w:val="Heading1"/>
        <w:ind w:right="1235"/>
      </w:pPr>
      <w:r>
        <w:t>Procedures set out above do not form part of your contract of employment</w:t>
      </w:r>
      <w:r>
        <w:rPr>
          <w:spacing w:val="-4"/>
        </w:rPr>
        <w:t xml:space="preserve"> </w:t>
      </w:r>
      <w:r>
        <w:t>with</w:t>
      </w:r>
      <w:r>
        <w:rPr>
          <w:spacing w:val="-4"/>
        </w:rPr>
        <w:t xml:space="preserve"> </w:t>
      </w:r>
      <w:r>
        <w:t>Foster</w:t>
      </w:r>
      <w:r>
        <w:rPr>
          <w:spacing w:val="-4"/>
        </w:rPr>
        <w:t xml:space="preserve"> </w:t>
      </w:r>
      <w:r>
        <w:t>Denovo</w:t>
      </w:r>
      <w:r>
        <w:rPr>
          <w:spacing w:val="-4"/>
        </w:rPr>
        <w:t xml:space="preserve"> </w:t>
      </w:r>
      <w:r>
        <w:t>and</w:t>
      </w:r>
      <w:r>
        <w:rPr>
          <w:spacing w:val="-4"/>
        </w:rPr>
        <w:t xml:space="preserve"> </w:t>
      </w:r>
      <w:r>
        <w:t>may</w:t>
      </w:r>
      <w:r>
        <w:rPr>
          <w:spacing w:val="-4"/>
        </w:rPr>
        <w:t xml:space="preserve"> </w:t>
      </w:r>
      <w:r>
        <w:t>be</w:t>
      </w:r>
      <w:r>
        <w:rPr>
          <w:spacing w:val="-4"/>
        </w:rPr>
        <w:t xml:space="preserve"> </w:t>
      </w:r>
      <w:r>
        <w:t>changed</w:t>
      </w:r>
      <w:r>
        <w:rPr>
          <w:spacing w:val="-6"/>
        </w:rPr>
        <w:t xml:space="preserve"> </w:t>
      </w:r>
      <w:r>
        <w:t>by</w:t>
      </w:r>
      <w:r>
        <w:rPr>
          <w:spacing w:val="-2"/>
        </w:rPr>
        <w:t xml:space="preserve"> </w:t>
      </w:r>
      <w:r>
        <w:t>Foster</w:t>
      </w:r>
      <w:r>
        <w:rPr>
          <w:spacing w:val="-4"/>
        </w:rPr>
        <w:t xml:space="preserve"> </w:t>
      </w:r>
      <w:r>
        <w:t>Denovo at any time.</w:t>
      </w:r>
    </w:p>
    <w:p w:rsidR="005A08DA" w:rsidP="005A08DA" w:rsidRDefault="005A08DA" w14:paraId="53128261" w14:textId="5DC6EDCE">
      <w:pPr>
        <w:pStyle w:val="BodyText"/>
        <w:ind w:right="1315"/>
        <w:jc w:val="both"/>
        <w:sectPr w:rsidR="005A08DA">
          <w:pgSz w:w="11910" w:h="16840" w:orient="portrait"/>
          <w:pgMar w:top="1340" w:right="480" w:bottom="920" w:left="520" w:header="494" w:footer="732" w:gutter="0"/>
          <w:cols w:space="720"/>
        </w:sectPr>
      </w:pPr>
    </w:p>
    <w:p w:rsidR="60BC482A" w:rsidP="5B0E226C" w:rsidRDefault="60BC482A" w14:paraId="5F549DA8" w14:textId="39DE8EEB">
      <w:pPr>
        <w:pStyle w:val="Heading1"/>
        <w:ind w:right="1235"/>
      </w:pPr>
    </w:p>
    <w:p w:rsidR="60BC482A" w:rsidP="60BC482A" w:rsidRDefault="60BC482A" w14:paraId="52ACFE75" w14:textId="4A465048">
      <w:pPr>
        <w:pStyle w:val="Heading1"/>
        <w:ind w:right="1235"/>
      </w:pPr>
    </w:p>
    <w:p w:rsidR="60BC482A" w:rsidP="60BC482A" w:rsidRDefault="60BC482A" w14:paraId="308C325B" w14:textId="45FC3CD9">
      <w:pPr>
        <w:pStyle w:val="Heading1"/>
        <w:ind w:right="1235"/>
      </w:pPr>
    </w:p>
    <w:p w:rsidR="60BC482A" w:rsidP="60BC482A" w:rsidRDefault="005A08DA" w14:paraId="53795299" w14:textId="534F0FC5">
      <w:pPr>
        <w:pStyle w:val="Heading1"/>
        <w:ind w:right="1235"/>
      </w:pPr>
      <w:r>
        <w:rPr>
          <w:noProof/>
        </w:rPr>
        <w:drawing>
          <wp:anchor distT="0" distB="0" distL="114300" distR="114300" simplePos="0" relativeHeight="251658240" behindDoc="1" locked="0" layoutInCell="1" allowOverlap="1" wp14:anchorId="7708FF80" wp14:editId="1B1CDEFF">
            <wp:simplePos x="0" y="0"/>
            <wp:positionH relativeFrom="page">
              <wp:align>left</wp:align>
            </wp:positionH>
            <wp:positionV relativeFrom="paragraph">
              <wp:posOffset>257175</wp:posOffset>
            </wp:positionV>
            <wp:extent cx="7406303" cy="4181475"/>
            <wp:effectExtent l="0" t="0" r="4445" b="0"/>
            <wp:wrapTight wrapText="bothSides">
              <wp:wrapPolygon edited="0">
                <wp:start x="222" y="0"/>
                <wp:lineTo x="0" y="197"/>
                <wp:lineTo x="0" y="21354"/>
                <wp:lineTo x="222" y="21452"/>
                <wp:lineTo x="21335" y="21452"/>
                <wp:lineTo x="21557" y="21354"/>
                <wp:lineTo x="21557" y="197"/>
                <wp:lineTo x="21335" y="0"/>
                <wp:lineTo x="222" y="0"/>
              </wp:wrapPolygon>
            </wp:wrapTight>
            <wp:docPr id="2118033008" name="Picture 2118033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rcRect/>
                    <a:stretch>
                      <a:fillRect/>
                    </a:stretch>
                  </pic:blipFill>
                  <pic:spPr>
                    <a:xfrm>
                      <a:off x="0" y="0"/>
                      <a:ext cx="7406303" cy="41814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60BC482A" w:rsidP="60BC482A" w:rsidRDefault="60BC482A" w14:paraId="27DE2B9F" w14:textId="629B2061">
      <w:pPr>
        <w:pStyle w:val="Heading1"/>
        <w:ind w:right="1235"/>
      </w:pPr>
    </w:p>
    <w:p w:rsidR="60BC482A" w:rsidP="60BC482A" w:rsidRDefault="60BC482A" w14:paraId="3B4A310A" w14:textId="095AA66E">
      <w:pPr>
        <w:pStyle w:val="Heading1"/>
        <w:ind w:right="1235"/>
      </w:pPr>
    </w:p>
    <w:p w:rsidR="60BC482A" w:rsidP="60BC482A" w:rsidRDefault="60BC482A" w14:paraId="724162B7" w14:textId="0B222DB8">
      <w:pPr>
        <w:pStyle w:val="Heading1"/>
        <w:ind w:right="1235"/>
      </w:pPr>
    </w:p>
    <w:p w:rsidR="60BC482A" w:rsidP="60BC482A" w:rsidRDefault="60BC482A" w14:paraId="324703E0" w14:textId="5121D969">
      <w:pPr>
        <w:pStyle w:val="Heading1"/>
        <w:ind w:right="1235"/>
      </w:pPr>
    </w:p>
    <w:p w:rsidR="60BC482A" w:rsidP="60BC482A" w:rsidRDefault="60BC482A" w14:paraId="0320822F" w14:textId="5EB7A9B1">
      <w:pPr>
        <w:pStyle w:val="Heading1"/>
        <w:ind w:right="1235"/>
      </w:pPr>
    </w:p>
    <w:p w:rsidR="60BC482A" w:rsidP="60BC482A" w:rsidRDefault="60BC482A" w14:paraId="6A3AEFCC" w14:textId="3D526C60">
      <w:pPr>
        <w:pStyle w:val="Heading1"/>
        <w:ind w:right="1235"/>
      </w:pPr>
    </w:p>
    <w:p w:rsidR="39DC3300" w:rsidP="60BC482A" w:rsidRDefault="39DC3300" w14:paraId="2C97FA0C" w14:textId="2DE92592">
      <w:pPr>
        <w:pStyle w:val="Heading1"/>
        <w:ind w:right="1152"/>
      </w:pPr>
    </w:p>
    <w:p w:rsidR="60BC482A" w:rsidP="60BC482A" w:rsidRDefault="60BC482A" w14:paraId="65DA7524" w14:textId="7FB64277">
      <w:pPr>
        <w:pStyle w:val="Heading1"/>
        <w:ind w:right="1235"/>
      </w:pPr>
    </w:p>
    <w:p w:rsidR="60BC482A" w:rsidP="60BC482A" w:rsidRDefault="60BC482A" w14:paraId="5F623974" w14:textId="46DC9437">
      <w:pPr>
        <w:pStyle w:val="Heading1"/>
        <w:ind w:right="1235"/>
      </w:pPr>
    </w:p>
    <w:p w:rsidR="60BC482A" w:rsidP="60BC482A" w:rsidRDefault="60BC482A" w14:paraId="4EEB7CB0" w14:textId="72994FAB">
      <w:pPr>
        <w:pStyle w:val="Heading1"/>
        <w:ind w:right="1235"/>
      </w:pPr>
    </w:p>
    <w:p w:rsidR="60BC482A" w:rsidP="60BC482A" w:rsidRDefault="60BC482A" w14:paraId="5047CE02" w14:textId="28B5309B">
      <w:pPr>
        <w:pStyle w:val="Heading1"/>
        <w:ind w:right="1235"/>
      </w:pPr>
    </w:p>
    <w:p w:rsidR="60BC482A" w:rsidP="60BC482A" w:rsidRDefault="60BC482A" w14:paraId="72978E8C" w14:textId="7951D46B">
      <w:pPr>
        <w:pStyle w:val="Heading1"/>
        <w:ind w:right="1235"/>
      </w:pPr>
    </w:p>
    <w:p w:rsidR="60BC482A" w:rsidP="60BC482A" w:rsidRDefault="60BC482A" w14:paraId="6E61561E" w14:textId="3F230179">
      <w:pPr>
        <w:pStyle w:val="Heading1"/>
        <w:ind w:right="1235"/>
      </w:pPr>
    </w:p>
    <w:p w:rsidR="60BC482A" w:rsidP="60BC482A" w:rsidRDefault="60BC482A" w14:paraId="641E2A5A" w14:textId="2EBABBA2">
      <w:pPr>
        <w:pStyle w:val="Heading1"/>
        <w:ind w:right="1235"/>
      </w:pPr>
    </w:p>
    <w:p w:rsidR="60BC482A" w:rsidP="60BC482A" w:rsidRDefault="60BC482A" w14:paraId="020AC390" w14:textId="6896513C">
      <w:pPr>
        <w:pStyle w:val="Heading1"/>
        <w:ind w:right="1235"/>
      </w:pPr>
    </w:p>
    <w:p w:rsidR="60BC482A" w:rsidP="60BC482A" w:rsidRDefault="60BC482A" w14:paraId="71950D16" w14:textId="17AE6A7D">
      <w:pPr>
        <w:pStyle w:val="Heading1"/>
        <w:ind w:right="1235"/>
      </w:pPr>
    </w:p>
    <w:p w:rsidR="60BC482A" w:rsidP="60BC482A" w:rsidRDefault="60BC482A" w14:paraId="04948D4B" w14:textId="5623C590">
      <w:pPr>
        <w:pStyle w:val="Heading1"/>
        <w:ind w:right="1235"/>
      </w:pPr>
    </w:p>
    <w:p w:rsidR="60BC482A" w:rsidP="60BC482A" w:rsidRDefault="60BC482A" w14:paraId="29C4B447" w14:textId="4D334738">
      <w:pPr>
        <w:pStyle w:val="Heading1"/>
        <w:ind w:right="1235"/>
      </w:pPr>
    </w:p>
    <w:p w:rsidR="60BC482A" w:rsidP="60BC482A" w:rsidRDefault="60BC482A" w14:paraId="3F798E41" w14:textId="613078AB">
      <w:pPr>
        <w:pStyle w:val="Heading1"/>
        <w:ind w:right="1235"/>
      </w:pPr>
    </w:p>
    <w:p w:rsidR="60BC482A" w:rsidP="60BC482A" w:rsidRDefault="60BC482A" w14:paraId="0BD815D7" w14:textId="3F36A325">
      <w:pPr>
        <w:pStyle w:val="Heading1"/>
        <w:ind w:right="1235"/>
      </w:pPr>
    </w:p>
    <w:p w:rsidR="60BC482A" w:rsidP="60BC482A" w:rsidRDefault="60BC482A" w14:paraId="352EEE71" w14:textId="62C0A379">
      <w:pPr>
        <w:pStyle w:val="Heading1"/>
        <w:ind w:right="1235"/>
      </w:pPr>
    </w:p>
    <w:p w:rsidR="60BC482A" w:rsidP="60BC482A" w:rsidRDefault="60BC482A" w14:paraId="37B9DD9A" w14:textId="3BD56172">
      <w:pPr>
        <w:pStyle w:val="Heading1"/>
        <w:ind w:right="1235"/>
      </w:pPr>
    </w:p>
    <w:p w:rsidR="60BC482A" w:rsidP="60BC482A" w:rsidRDefault="60BC482A" w14:paraId="66E4B4B6" w14:textId="3E188DFA">
      <w:pPr>
        <w:pStyle w:val="Heading1"/>
        <w:ind w:right="1235"/>
      </w:pPr>
    </w:p>
    <w:p w:rsidR="60BC482A" w:rsidP="60BC482A" w:rsidRDefault="60BC482A" w14:paraId="38752EA1" w14:textId="2A19175B">
      <w:pPr>
        <w:pStyle w:val="Heading1"/>
        <w:ind w:right="1235"/>
      </w:pPr>
    </w:p>
    <w:p w:rsidR="00AF0334" w:rsidRDefault="00AF0334" w14:paraId="3CF2D8B6" w14:textId="77777777">
      <w:pPr>
        <w:sectPr w:rsidR="00AF0334">
          <w:pgSz w:w="11910" w:h="16840" w:orient="portrait"/>
          <w:pgMar w:top="1340" w:right="480" w:bottom="920" w:left="520" w:header="494" w:footer="732" w:gutter="0"/>
          <w:cols w:space="720"/>
        </w:sectPr>
      </w:pPr>
    </w:p>
    <w:p w:rsidR="00AF0334" w:rsidRDefault="00AF0334" w14:paraId="5997CC1D" w14:textId="77777777">
      <w:pPr>
        <w:pStyle w:val="BodyText"/>
        <w:rPr>
          <w:rFonts w:ascii="Arial"/>
          <w:b/>
          <w:sz w:val="20"/>
        </w:rPr>
      </w:pPr>
    </w:p>
    <w:p w:rsidR="00AF0334" w:rsidRDefault="00AF0334" w14:paraId="110FFD37" w14:textId="77777777">
      <w:pPr>
        <w:pStyle w:val="BodyText"/>
        <w:rPr>
          <w:rFonts w:ascii="Arial"/>
          <w:b/>
          <w:sz w:val="20"/>
        </w:rPr>
      </w:pPr>
    </w:p>
    <w:p w:rsidR="00AF0334" w:rsidRDefault="00AF0334" w14:paraId="6B699379" w14:textId="77777777">
      <w:pPr>
        <w:pStyle w:val="BodyText"/>
        <w:rPr>
          <w:rFonts w:ascii="Arial"/>
          <w:b/>
          <w:sz w:val="20"/>
        </w:rPr>
      </w:pPr>
    </w:p>
    <w:p w:rsidR="00AF0334" w:rsidRDefault="00AF0334" w14:paraId="3FE9F23F" w14:textId="77777777">
      <w:pPr>
        <w:pStyle w:val="BodyText"/>
        <w:rPr>
          <w:rFonts w:ascii="Arial"/>
          <w:b/>
          <w:sz w:val="20"/>
        </w:rPr>
      </w:pPr>
    </w:p>
    <w:p w:rsidR="00AF0334" w:rsidRDefault="00AF0334" w14:paraId="1F72F646" w14:textId="77777777">
      <w:pPr>
        <w:pStyle w:val="BodyText"/>
        <w:rPr>
          <w:rFonts w:ascii="Arial"/>
          <w:b/>
          <w:sz w:val="20"/>
        </w:rPr>
      </w:pPr>
    </w:p>
    <w:p w:rsidR="00AF0334" w:rsidRDefault="00AF0334" w14:paraId="08CE6F91" w14:textId="77777777">
      <w:pPr>
        <w:pStyle w:val="BodyText"/>
        <w:rPr>
          <w:rFonts w:ascii="Arial"/>
          <w:b/>
          <w:sz w:val="20"/>
        </w:rPr>
      </w:pPr>
    </w:p>
    <w:p w:rsidR="00AF0334" w:rsidRDefault="00AF0334" w14:paraId="61CDCEAD" w14:textId="77777777">
      <w:pPr>
        <w:pStyle w:val="BodyText"/>
        <w:rPr>
          <w:rFonts w:ascii="Arial"/>
          <w:b/>
          <w:sz w:val="20"/>
        </w:rPr>
      </w:pPr>
    </w:p>
    <w:p w:rsidR="00AF0334" w:rsidRDefault="00AF0334" w14:paraId="6BB9E253" w14:textId="77777777">
      <w:pPr>
        <w:pStyle w:val="BodyText"/>
        <w:rPr>
          <w:rFonts w:ascii="Arial"/>
          <w:b/>
          <w:sz w:val="20"/>
        </w:rPr>
      </w:pPr>
    </w:p>
    <w:p w:rsidR="00AF0334" w:rsidRDefault="00AF0334" w14:paraId="23DE523C" w14:textId="77777777">
      <w:pPr>
        <w:pStyle w:val="BodyText"/>
        <w:rPr>
          <w:rFonts w:ascii="Arial"/>
          <w:b/>
          <w:sz w:val="20"/>
        </w:rPr>
      </w:pPr>
    </w:p>
    <w:p w:rsidR="00AF0334" w:rsidRDefault="00AF0334" w14:paraId="52E56223" w14:textId="77777777">
      <w:pPr>
        <w:pStyle w:val="BodyText"/>
        <w:rPr>
          <w:rFonts w:ascii="Arial"/>
          <w:b/>
          <w:sz w:val="20"/>
        </w:rPr>
      </w:pPr>
    </w:p>
    <w:p w:rsidR="00AF0334" w:rsidRDefault="00AF0334" w14:paraId="07547A01" w14:textId="77777777">
      <w:pPr>
        <w:pStyle w:val="BodyText"/>
        <w:rPr>
          <w:rFonts w:ascii="Arial"/>
          <w:b/>
          <w:sz w:val="20"/>
        </w:rPr>
      </w:pPr>
    </w:p>
    <w:p w:rsidR="00AF0334" w:rsidRDefault="00AF0334" w14:paraId="5043CB0F" w14:textId="77777777">
      <w:pPr>
        <w:pStyle w:val="BodyText"/>
        <w:rPr>
          <w:rFonts w:ascii="Arial"/>
          <w:b/>
          <w:sz w:val="20"/>
        </w:rPr>
      </w:pPr>
    </w:p>
    <w:p w:rsidR="00AF0334" w:rsidRDefault="00AF0334" w14:paraId="07459315" w14:textId="77777777">
      <w:pPr>
        <w:pStyle w:val="BodyText"/>
        <w:rPr>
          <w:rFonts w:ascii="Arial"/>
          <w:b/>
          <w:sz w:val="20"/>
        </w:rPr>
      </w:pPr>
    </w:p>
    <w:p w:rsidR="00AF0334" w:rsidRDefault="00AF0334" w14:paraId="6537F28F" w14:textId="77777777">
      <w:pPr>
        <w:pStyle w:val="BodyText"/>
        <w:rPr>
          <w:rFonts w:ascii="Arial"/>
          <w:b/>
          <w:sz w:val="20"/>
        </w:rPr>
      </w:pPr>
    </w:p>
    <w:p w:rsidR="00AF0334" w:rsidRDefault="00AF0334" w14:paraId="6DFB9E20" w14:textId="77777777">
      <w:pPr>
        <w:pStyle w:val="BodyText"/>
        <w:rPr>
          <w:rFonts w:ascii="Arial"/>
          <w:b/>
          <w:sz w:val="20"/>
        </w:rPr>
      </w:pPr>
    </w:p>
    <w:p w:rsidR="00AF0334" w:rsidRDefault="00AF0334" w14:paraId="70DF9E56" w14:textId="77777777">
      <w:pPr>
        <w:pStyle w:val="BodyText"/>
        <w:rPr>
          <w:rFonts w:ascii="Arial"/>
          <w:b/>
          <w:sz w:val="20"/>
        </w:rPr>
      </w:pPr>
    </w:p>
    <w:p w:rsidR="00AF0334" w:rsidRDefault="00AF0334" w14:paraId="738610EB" w14:textId="77777777">
      <w:pPr>
        <w:pStyle w:val="BodyText"/>
        <w:spacing w:before="10"/>
        <w:rPr>
          <w:rFonts w:ascii="Arial"/>
          <w:b/>
          <w:sz w:val="26"/>
        </w:rPr>
      </w:pPr>
    </w:p>
    <w:sectPr w:rsidR="00AF0334">
      <w:pgSz w:w="11910" w:h="16840" w:orient="portrait"/>
      <w:pgMar w:top="1340" w:right="480" w:bottom="920" w:left="520" w:header="494"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63E1" w:rsidRDefault="006D63E1" w14:paraId="6CD44119" w14:textId="77777777">
      <w:r>
        <w:separator/>
      </w:r>
    </w:p>
  </w:endnote>
  <w:endnote w:type="continuationSeparator" w:id="0">
    <w:p w:rsidR="006D63E1" w:rsidRDefault="006D63E1" w14:paraId="12592C33" w14:textId="77777777">
      <w:r>
        <w:continuationSeparator/>
      </w:r>
    </w:p>
  </w:endnote>
  <w:endnote w:type="continuationNotice" w:id="1">
    <w:p w:rsidR="00460464" w:rsidRDefault="00460464" w14:paraId="324350F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AF0334" w:rsidRDefault="00D95D62" w14:paraId="0F4723B8" w14:textId="6E009576">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0C27ACE1" wp14:editId="28EB82AB">
              <wp:simplePos x="0" y="0"/>
              <wp:positionH relativeFrom="page">
                <wp:posOffset>2957830</wp:posOffset>
              </wp:positionH>
              <wp:positionV relativeFrom="page">
                <wp:posOffset>10088245</wp:posOffset>
              </wp:positionV>
              <wp:extent cx="1618615" cy="167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334" w:rsidRDefault="00D95D62" w14:paraId="40F41C6F" w14:textId="7F5CCA2A">
                          <w:pPr>
                            <w:spacing w:before="12"/>
                            <w:ind w:left="60"/>
                            <w:rPr>
                              <w:sz w:val="20"/>
                            </w:rPr>
                          </w:pP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5"/>
                              <w:sz w:val="20"/>
                            </w:rPr>
                            <w:t xml:space="preserve"> </w:t>
                          </w:r>
                          <w:r>
                            <w:rPr>
                              <w:sz w:val="20"/>
                            </w:rPr>
                            <w:t>of</w:t>
                          </w:r>
                          <w:r>
                            <w:rPr>
                              <w:spacing w:val="-1"/>
                              <w:sz w:val="20"/>
                            </w:rPr>
                            <w:t xml:space="preserve"> </w:t>
                          </w:r>
                          <w:r>
                            <w:rPr>
                              <w:sz w:val="20"/>
                            </w:rPr>
                            <w:fldChar w:fldCharType="begin"/>
                          </w:r>
                          <w:r>
                            <w:rPr>
                              <w:sz w:val="20"/>
                            </w:rPr>
                            <w:instrText xml:space="preserve"> NUMPAGES </w:instrText>
                          </w:r>
                          <w:r>
                            <w:rPr>
                              <w:sz w:val="20"/>
                            </w:rPr>
                            <w:fldChar w:fldCharType="separate"/>
                          </w:r>
                          <w:r>
                            <w:rPr>
                              <w:sz w:val="20"/>
                            </w:rPr>
                            <w:t>4</w:t>
                          </w:r>
                          <w:r>
                            <w:rPr>
                              <w:sz w:val="20"/>
                            </w:rPr>
                            <w:fldChar w:fldCharType="end"/>
                          </w:r>
                          <w:r>
                            <w:rPr>
                              <w:spacing w:val="-5"/>
                              <w:sz w:val="20"/>
                            </w:rPr>
                            <w:t xml:space="preserve"> </w:t>
                          </w:r>
                          <w:r>
                            <w:rPr>
                              <w:sz w:val="20"/>
                            </w:rPr>
                            <w:t>-</w:t>
                          </w:r>
                          <w:r>
                            <w:rPr>
                              <w:spacing w:val="-2"/>
                              <w:sz w:val="20"/>
                            </w:rPr>
                            <w:t xml:space="preserve"> </w:t>
                          </w:r>
                          <w:r>
                            <w:rPr>
                              <w:sz w:val="20"/>
                            </w:rPr>
                            <w:t>Reviewed</w:t>
                          </w:r>
                          <w:r>
                            <w:rPr>
                              <w:spacing w:val="-4"/>
                              <w:sz w:val="20"/>
                            </w:rPr>
                            <w:t xml:space="preserve"> </w:t>
                          </w:r>
                          <w:r w:rsidR="001B79E1">
                            <w:rPr>
                              <w:sz w:val="20"/>
                            </w:rPr>
                            <w:t>Feb</w:t>
                          </w:r>
                          <w:r>
                            <w:rPr>
                              <w:spacing w:val="-3"/>
                              <w:sz w:val="20"/>
                            </w:rPr>
                            <w:t xml:space="preserve"> </w:t>
                          </w:r>
                          <w:r>
                            <w:rPr>
                              <w:spacing w:val="-4"/>
                              <w:sz w:val="20"/>
                            </w:rPr>
                            <w:t>20</w:t>
                          </w:r>
                          <w:r w:rsidR="001B79E1">
                            <w:rPr>
                              <w:spacing w:val="-4"/>
                              <w:sz w:val="20"/>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C27ACE1">
              <v:stroke joinstyle="miter"/>
              <v:path gradientshapeok="t" o:connecttype="rect"/>
            </v:shapetype>
            <v:shape id="Text Box 2" style="position:absolute;margin-left:232.9pt;margin-top:794.35pt;width:127.45pt;height:13.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Tn1gEAAJEDAAAOAAAAZHJzL2Uyb0RvYy54bWysU9tu2zAMfR+wfxD0vtgu0Kww4hRdiw4D&#10;ugvQ7gNoWYqN2aJGKbGzrx8lx+nWvg17ESiJOjznkNpcT0MvDpp8h7aSxSqXQluFTWd3lfz+dP/u&#10;SgofwDbQo9WVPGovr7dv32xGV+oLbLFvNAkGsb4cXSXbEFyZZV61egC/QqctXxqkAQJvaZc1BCOj&#10;D312kefrbERqHKHS3vPp3XwptwnfGK3CV2O8DqKvJHMLaaW01nHNthsodwSu7dSJBvwDiwE6y0XP&#10;UHcQQOypewU1dIrQowkrhUOGxnRKJw2spshfqHlswemkhc3x7myT/3+w6svh0X0jEaYPOHEDkwjv&#10;HlD98MLibQt2p2+IcGw1NFy4iJZlo/Pl6Wm02pc+gtTjZ2y4ybAPmIAmQ0N0hXUKRucGHM+m6ykI&#10;FUuui6t1cSmF4rti/T7PL1MJKJfXjnz4qHEQMagkcVMTOhwefIhsoFxSYjGL913fp8b29q8DTown&#10;iX0kPFMPUz1xdlRRY3NkHYTznPBcc9Ai/ZJi5BmppP+5B9JS9J8sexEHagloCeolAKv4aSWDFHN4&#10;G+bB2zvqdi0jz25bvGG/TJekPLM48eS+J4WnGY2D9ec+ZT3/pO1vAAAA//8DAFBLAwQUAAYACAAA&#10;ACEAdQJ8ZeIAAAANAQAADwAAAGRycy9kb3ducmV2LnhtbEyPwU7DMBBE70j8g7VI3KjdiqRpGqeq&#10;EJyQEGk4cHRiN7Ear0PstuHvWU5w290Zzb4pdrMb2MVMwXqUsFwIYAZbry12Ej7ql4cMWIgKtRo8&#10;GgnfJsCuvL0pVK79FStzOcSOUQiGXEnoYxxzzkPbG6fCwo8GSTv6yalI69RxPakrhbuBr4RIuVMW&#10;6UOvRvPUm/Z0ODsJ+0+snu3XW/NeHStb1xuBr+lJyvu7eb8FFs0c/8zwi0/oUBJT48+oAxskPKYJ&#10;oUcSkixbAyPLeiVoaOiULhMBvCz4/xblDwAAAP//AwBQSwECLQAUAAYACAAAACEAtoM4kv4AAADh&#10;AQAAEwAAAAAAAAAAAAAAAAAAAAAAW0NvbnRlbnRfVHlwZXNdLnhtbFBLAQItABQABgAIAAAAIQA4&#10;/SH/1gAAAJQBAAALAAAAAAAAAAAAAAAAAC8BAABfcmVscy8ucmVsc1BLAQItABQABgAIAAAAIQDU&#10;RmTn1gEAAJEDAAAOAAAAAAAAAAAAAAAAAC4CAABkcnMvZTJvRG9jLnhtbFBLAQItABQABgAIAAAA&#10;IQB1Anxl4gAAAA0BAAAPAAAAAAAAAAAAAAAAADAEAABkcnMvZG93bnJldi54bWxQSwUGAAAAAAQA&#10;BADzAAAAPwUAAAAA&#10;">
              <v:textbox inset="0,0,0,0">
                <w:txbxContent>
                  <w:p w:rsidR="00AF0334" w:rsidRDefault="00D95D62" w14:paraId="40F41C6F" w14:textId="7F5CCA2A">
                    <w:pPr>
                      <w:spacing w:before="12"/>
                      <w:ind w:left="60"/>
                      <w:rPr>
                        <w:sz w:val="20"/>
                      </w:rPr>
                    </w:pP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5"/>
                        <w:sz w:val="20"/>
                      </w:rPr>
                      <w:t xml:space="preserve"> </w:t>
                    </w:r>
                    <w:r>
                      <w:rPr>
                        <w:sz w:val="20"/>
                      </w:rPr>
                      <w:t>of</w:t>
                    </w:r>
                    <w:r>
                      <w:rPr>
                        <w:spacing w:val="-1"/>
                        <w:sz w:val="20"/>
                      </w:rPr>
                      <w:t xml:space="preserve"> </w:t>
                    </w:r>
                    <w:r>
                      <w:rPr>
                        <w:sz w:val="20"/>
                      </w:rPr>
                      <w:fldChar w:fldCharType="begin"/>
                    </w:r>
                    <w:r>
                      <w:rPr>
                        <w:sz w:val="20"/>
                      </w:rPr>
                      <w:instrText xml:space="preserve"> NUMPAGES </w:instrText>
                    </w:r>
                    <w:r>
                      <w:rPr>
                        <w:sz w:val="20"/>
                      </w:rPr>
                      <w:fldChar w:fldCharType="separate"/>
                    </w:r>
                    <w:r>
                      <w:rPr>
                        <w:sz w:val="20"/>
                      </w:rPr>
                      <w:t>4</w:t>
                    </w:r>
                    <w:r>
                      <w:rPr>
                        <w:sz w:val="20"/>
                      </w:rPr>
                      <w:fldChar w:fldCharType="end"/>
                    </w:r>
                    <w:r>
                      <w:rPr>
                        <w:spacing w:val="-5"/>
                        <w:sz w:val="20"/>
                      </w:rPr>
                      <w:t xml:space="preserve"> </w:t>
                    </w:r>
                    <w:r>
                      <w:rPr>
                        <w:sz w:val="20"/>
                      </w:rPr>
                      <w:t>-</w:t>
                    </w:r>
                    <w:r>
                      <w:rPr>
                        <w:spacing w:val="-2"/>
                        <w:sz w:val="20"/>
                      </w:rPr>
                      <w:t xml:space="preserve"> </w:t>
                    </w:r>
                    <w:r>
                      <w:rPr>
                        <w:sz w:val="20"/>
                      </w:rPr>
                      <w:t>Reviewed</w:t>
                    </w:r>
                    <w:r>
                      <w:rPr>
                        <w:spacing w:val="-4"/>
                        <w:sz w:val="20"/>
                      </w:rPr>
                      <w:t xml:space="preserve"> </w:t>
                    </w:r>
                    <w:r w:rsidR="001B79E1">
                      <w:rPr>
                        <w:sz w:val="20"/>
                      </w:rPr>
                      <w:t>Feb</w:t>
                    </w:r>
                    <w:r>
                      <w:rPr>
                        <w:spacing w:val="-3"/>
                        <w:sz w:val="20"/>
                      </w:rPr>
                      <w:t xml:space="preserve"> </w:t>
                    </w:r>
                    <w:r>
                      <w:rPr>
                        <w:spacing w:val="-4"/>
                        <w:sz w:val="20"/>
                      </w:rPr>
                      <w:t>20</w:t>
                    </w:r>
                    <w:r w:rsidR="001B79E1">
                      <w:rPr>
                        <w:spacing w:val="-4"/>
                        <w:sz w:val="20"/>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63E1" w:rsidRDefault="006D63E1" w14:paraId="7FA0577E" w14:textId="77777777">
      <w:r>
        <w:separator/>
      </w:r>
    </w:p>
  </w:footnote>
  <w:footnote w:type="continuationSeparator" w:id="0">
    <w:p w:rsidR="006D63E1" w:rsidRDefault="006D63E1" w14:paraId="2F0197EE" w14:textId="77777777">
      <w:r>
        <w:continuationSeparator/>
      </w:r>
    </w:p>
  </w:footnote>
  <w:footnote w:type="continuationNotice" w:id="1">
    <w:p w:rsidR="00460464" w:rsidRDefault="00460464" w14:paraId="2AC45BC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F0334" w:rsidRDefault="00D95D62" w14:paraId="07BFA1A5" w14:textId="77777777">
    <w:pPr>
      <w:pStyle w:val="BodyText"/>
      <w:spacing w:line="14" w:lineRule="auto"/>
      <w:rPr>
        <w:sz w:val="20"/>
      </w:rPr>
    </w:pPr>
    <w:r>
      <w:rPr>
        <w:noProof/>
      </w:rPr>
      <w:drawing>
        <wp:anchor distT="0" distB="0" distL="0" distR="0" simplePos="0" relativeHeight="251658240" behindDoc="1" locked="0" layoutInCell="1" allowOverlap="1" wp14:anchorId="0CD26DEB" wp14:editId="07777777">
          <wp:simplePos x="0" y="0"/>
          <wp:positionH relativeFrom="page">
            <wp:posOffset>4727524</wp:posOffset>
          </wp:positionH>
          <wp:positionV relativeFrom="page">
            <wp:posOffset>313515</wp:posOffset>
          </wp:positionV>
          <wp:extent cx="2107780" cy="411146"/>
          <wp:effectExtent l="0" t="0" r="0" b="0"/>
          <wp:wrapNone/>
          <wp:docPr id="1927989217" name="Picture 1927989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07780" cy="4111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5863A"/>
    <w:multiLevelType w:val="hybridMultilevel"/>
    <w:tmpl w:val="FFFFFFFF"/>
    <w:lvl w:ilvl="0" w:tplc="CDB29C0C">
      <w:numFmt w:val="bullet"/>
      <w:lvlText w:val=""/>
      <w:lvlJc w:val="left"/>
      <w:pPr>
        <w:ind w:left="2000" w:hanging="360"/>
      </w:pPr>
      <w:rPr>
        <w:rFonts w:hint="default" w:ascii="Symbol" w:hAnsi="Symbol" w:eastAsia="Symbol" w:cs="Symbol"/>
        <w:b w:val="0"/>
        <w:bCs w:val="0"/>
        <w:i w:val="0"/>
        <w:iCs w:val="0"/>
        <w:w w:val="100"/>
        <w:sz w:val="24"/>
        <w:szCs w:val="24"/>
        <w:lang w:val="en-US" w:eastAsia="en-US" w:bidi="ar-SA"/>
      </w:rPr>
    </w:lvl>
    <w:lvl w:ilvl="1" w:tplc="F5DCC02E">
      <w:numFmt w:val="bullet"/>
      <w:lvlText w:val="•"/>
      <w:lvlJc w:val="left"/>
      <w:pPr>
        <w:ind w:left="2890" w:hanging="360"/>
      </w:pPr>
      <w:rPr>
        <w:rFonts w:hint="default"/>
        <w:lang w:val="en-US" w:eastAsia="en-US" w:bidi="ar-SA"/>
      </w:rPr>
    </w:lvl>
    <w:lvl w:ilvl="2" w:tplc="25B4F1DC">
      <w:numFmt w:val="bullet"/>
      <w:lvlText w:val="•"/>
      <w:lvlJc w:val="left"/>
      <w:pPr>
        <w:ind w:left="3781" w:hanging="360"/>
      </w:pPr>
      <w:rPr>
        <w:rFonts w:hint="default"/>
        <w:lang w:val="en-US" w:eastAsia="en-US" w:bidi="ar-SA"/>
      </w:rPr>
    </w:lvl>
    <w:lvl w:ilvl="3" w:tplc="25C2E742">
      <w:numFmt w:val="bullet"/>
      <w:lvlText w:val="•"/>
      <w:lvlJc w:val="left"/>
      <w:pPr>
        <w:ind w:left="4671" w:hanging="360"/>
      </w:pPr>
      <w:rPr>
        <w:rFonts w:hint="default"/>
        <w:lang w:val="en-US" w:eastAsia="en-US" w:bidi="ar-SA"/>
      </w:rPr>
    </w:lvl>
    <w:lvl w:ilvl="4" w:tplc="8E34DAC4">
      <w:numFmt w:val="bullet"/>
      <w:lvlText w:val="•"/>
      <w:lvlJc w:val="left"/>
      <w:pPr>
        <w:ind w:left="5562" w:hanging="360"/>
      </w:pPr>
      <w:rPr>
        <w:rFonts w:hint="default"/>
        <w:lang w:val="en-US" w:eastAsia="en-US" w:bidi="ar-SA"/>
      </w:rPr>
    </w:lvl>
    <w:lvl w:ilvl="5" w:tplc="2A88F5FC">
      <w:numFmt w:val="bullet"/>
      <w:lvlText w:val="•"/>
      <w:lvlJc w:val="left"/>
      <w:pPr>
        <w:ind w:left="6453" w:hanging="360"/>
      </w:pPr>
      <w:rPr>
        <w:rFonts w:hint="default"/>
        <w:lang w:val="en-US" w:eastAsia="en-US" w:bidi="ar-SA"/>
      </w:rPr>
    </w:lvl>
    <w:lvl w:ilvl="6" w:tplc="7F764AE2">
      <w:numFmt w:val="bullet"/>
      <w:lvlText w:val="•"/>
      <w:lvlJc w:val="left"/>
      <w:pPr>
        <w:ind w:left="7343" w:hanging="360"/>
      </w:pPr>
      <w:rPr>
        <w:rFonts w:hint="default"/>
        <w:lang w:val="en-US" w:eastAsia="en-US" w:bidi="ar-SA"/>
      </w:rPr>
    </w:lvl>
    <w:lvl w:ilvl="7" w:tplc="0E321118">
      <w:numFmt w:val="bullet"/>
      <w:lvlText w:val="•"/>
      <w:lvlJc w:val="left"/>
      <w:pPr>
        <w:ind w:left="8234" w:hanging="360"/>
      </w:pPr>
      <w:rPr>
        <w:rFonts w:hint="default"/>
        <w:lang w:val="en-US" w:eastAsia="en-US" w:bidi="ar-SA"/>
      </w:rPr>
    </w:lvl>
    <w:lvl w:ilvl="8" w:tplc="047C55BC">
      <w:numFmt w:val="bullet"/>
      <w:lvlText w:val="•"/>
      <w:lvlJc w:val="left"/>
      <w:pPr>
        <w:ind w:left="9125" w:hanging="360"/>
      </w:pPr>
      <w:rPr>
        <w:rFonts w:hint="default"/>
        <w:lang w:val="en-US" w:eastAsia="en-US" w:bidi="ar-SA"/>
      </w:rPr>
    </w:lvl>
  </w:abstractNum>
  <w:num w:numId="1" w16cid:durableId="968239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334"/>
    <w:rsid w:val="001A4DBA"/>
    <w:rsid w:val="001B79E1"/>
    <w:rsid w:val="002F7A97"/>
    <w:rsid w:val="00433C12"/>
    <w:rsid w:val="00460464"/>
    <w:rsid w:val="005266B3"/>
    <w:rsid w:val="0056420B"/>
    <w:rsid w:val="005A08DA"/>
    <w:rsid w:val="005B1A68"/>
    <w:rsid w:val="006D63E1"/>
    <w:rsid w:val="009150F3"/>
    <w:rsid w:val="009B110A"/>
    <w:rsid w:val="00A132E9"/>
    <w:rsid w:val="00AF0334"/>
    <w:rsid w:val="00B4CDEF"/>
    <w:rsid w:val="00C57B94"/>
    <w:rsid w:val="00D1306B"/>
    <w:rsid w:val="00D95D62"/>
    <w:rsid w:val="0157F997"/>
    <w:rsid w:val="01980113"/>
    <w:rsid w:val="0202EE4E"/>
    <w:rsid w:val="03DB73EC"/>
    <w:rsid w:val="0446459F"/>
    <w:rsid w:val="04E71C80"/>
    <w:rsid w:val="04F23499"/>
    <w:rsid w:val="05BA8FDE"/>
    <w:rsid w:val="06448874"/>
    <w:rsid w:val="0660A79E"/>
    <w:rsid w:val="0670F404"/>
    <w:rsid w:val="0694537B"/>
    <w:rsid w:val="06A99F58"/>
    <w:rsid w:val="075C8411"/>
    <w:rsid w:val="07A8A489"/>
    <w:rsid w:val="09E1401A"/>
    <w:rsid w:val="09F3D8EC"/>
    <w:rsid w:val="0ADDE11F"/>
    <w:rsid w:val="0B446527"/>
    <w:rsid w:val="0C225154"/>
    <w:rsid w:val="0C79B180"/>
    <w:rsid w:val="0CBA1FF4"/>
    <w:rsid w:val="0DB100BA"/>
    <w:rsid w:val="0E74D669"/>
    <w:rsid w:val="0EE35838"/>
    <w:rsid w:val="10ADAD91"/>
    <w:rsid w:val="11C1EECB"/>
    <w:rsid w:val="1271AFDD"/>
    <w:rsid w:val="129C8436"/>
    <w:rsid w:val="12A61AB4"/>
    <w:rsid w:val="134D368F"/>
    <w:rsid w:val="135FDFA3"/>
    <w:rsid w:val="139E5EDA"/>
    <w:rsid w:val="142A6BA7"/>
    <w:rsid w:val="14381D54"/>
    <w:rsid w:val="14A5521E"/>
    <w:rsid w:val="15C09C15"/>
    <w:rsid w:val="175695B9"/>
    <w:rsid w:val="19029B49"/>
    <w:rsid w:val="19104874"/>
    <w:rsid w:val="197BDC4F"/>
    <w:rsid w:val="1991805A"/>
    <w:rsid w:val="199D5D4D"/>
    <w:rsid w:val="1A229D3F"/>
    <w:rsid w:val="1AD9EC00"/>
    <w:rsid w:val="1AFBCB45"/>
    <w:rsid w:val="1BC67E11"/>
    <w:rsid w:val="1BE4DB36"/>
    <w:rsid w:val="1D39AB8E"/>
    <w:rsid w:val="1D3EA54F"/>
    <w:rsid w:val="1DCB721A"/>
    <w:rsid w:val="1DD67BAB"/>
    <w:rsid w:val="1EA071D3"/>
    <w:rsid w:val="2043294E"/>
    <w:rsid w:val="20B6E873"/>
    <w:rsid w:val="21A3471B"/>
    <w:rsid w:val="222C4036"/>
    <w:rsid w:val="22C17601"/>
    <w:rsid w:val="234C2D19"/>
    <w:rsid w:val="242B01F3"/>
    <w:rsid w:val="243C4CB9"/>
    <w:rsid w:val="24C889DC"/>
    <w:rsid w:val="2535C560"/>
    <w:rsid w:val="25D8D6A8"/>
    <w:rsid w:val="25F916C3"/>
    <w:rsid w:val="2627E0E5"/>
    <w:rsid w:val="26E688FC"/>
    <w:rsid w:val="2787F467"/>
    <w:rsid w:val="27EB30B6"/>
    <w:rsid w:val="280675DF"/>
    <w:rsid w:val="28688500"/>
    <w:rsid w:val="289E136A"/>
    <w:rsid w:val="291D6AAB"/>
    <w:rsid w:val="295F81A7"/>
    <w:rsid w:val="2A7A969B"/>
    <w:rsid w:val="2AAC8199"/>
    <w:rsid w:val="2AD2D2F1"/>
    <w:rsid w:val="2BBDCF06"/>
    <w:rsid w:val="2CF30F5F"/>
    <w:rsid w:val="2D116F3C"/>
    <w:rsid w:val="2DB2F492"/>
    <w:rsid w:val="2DF78049"/>
    <w:rsid w:val="2E06D52A"/>
    <w:rsid w:val="2EE06268"/>
    <w:rsid w:val="2F7FB8EE"/>
    <w:rsid w:val="2F9350AA"/>
    <w:rsid w:val="2FFF2E3A"/>
    <w:rsid w:val="3014E4DD"/>
    <w:rsid w:val="30231DF7"/>
    <w:rsid w:val="302CE6D7"/>
    <w:rsid w:val="305A5384"/>
    <w:rsid w:val="30D13341"/>
    <w:rsid w:val="30D207C5"/>
    <w:rsid w:val="30D783FB"/>
    <w:rsid w:val="312F210B"/>
    <w:rsid w:val="31F623E5"/>
    <w:rsid w:val="31F80420"/>
    <w:rsid w:val="326F4240"/>
    <w:rsid w:val="32B759B0"/>
    <w:rsid w:val="32CAF16C"/>
    <w:rsid w:val="331D1CBA"/>
    <w:rsid w:val="33C50C04"/>
    <w:rsid w:val="34051DA5"/>
    <w:rsid w:val="340B86C6"/>
    <w:rsid w:val="34248921"/>
    <w:rsid w:val="3489849D"/>
    <w:rsid w:val="34B0026A"/>
    <w:rsid w:val="35332DCB"/>
    <w:rsid w:val="36172813"/>
    <w:rsid w:val="364C7CE1"/>
    <w:rsid w:val="371E7FDB"/>
    <w:rsid w:val="385F6B72"/>
    <w:rsid w:val="386312C0"/>
    <w:rsid w:val="38938648"/>
    <w:rsid w:val="39105C9C"/>
    <w:rsid w:val="396AB520"/>
    <w:rsid w:val="39DC3300"/>
    <w:rsid w:val="3A6DD579"/>
    <w:rsid w:val="3A7F4F93"/>
    <w:rsid w:val="3AAC2CFD"/>
    <w:rsid w:val="3B8662EC"/>
    <w:rsid w:val="3BB72023"/>
    <w:rsid w:val="3C866997"/>
    <w:rsid w:val="3D6EC75F"/>
    <w:rsid w:val="3D8DDE44"/>
    <w:rsid w:val="3F3765B2"/>
    <w:rsid w:val="3F7F9E20"/>
    <w:rsid w:val="3F959F63"/>
    <w:rsid w:val="4070774E"/>
    <w:rsid w:val="40AB7C92"/>
    <w:rsid w:val="40E18959"/>
    <w:rsid w:val="41C749F7"/>
    <w:rsid w:val="41DCD28F"/>
    <w:rsid w:val="41E2583D"/>
    <w:rsid w:val="423227B9"/>
    <w:rsid w:val="42E42E85"/>
    <w:rsid w:val="4338CD10"/>
    <w:rsid w:val="435A278D"/>
    <w:rsid w:val="4413B834"/>
    <w:rsid w:val="443C97FE"/>
    <w:rsid w:val="457EEDB5"/>
    <w:rsid w:val="4626E2E5"/>
    <w:rsid w:val="471ABE16"/>
    <w:rsid w:val="478CE6BB"/>
    <w:rsid w:val="48513244"/>
    <w:rsid w:val="486260D6"/>
    <w:rsid w:val="493C8BCF"/>
    <w:rsid w:val="4954E608"/>
    <w:rsid w:val="49712C61"/>
    <w:rsid w:val="49A8FB11"/>
    <w:rsid w:val="4A27FE02"/>
    <w:rsid w:val="4A7431ED"/>
    <w:rsid w:val="4B1D7695"/>
    <w:rsid w:val="4B734F21"/>
    <w:rsid w:val="4BCC34DC"/>
    <w:rsid w:val="4BF2C16C"/>
    <w:rsid w:val="4CECEC96"/>
    <w:rsid w:val="4CF6F89F"/>
    <w:rsid w:val="4D35D1F9"/>
    <w:rsid w:val="4DE03D2E"/>
    <w:rsid w:val="4E8F635A"/>
    <w:rsid w:val="4ED61BEF"/>
    <w:rsid w:val="5091B7C3"/>
    <w:rsid w:val="50973F86"/>
    <w:rsid w:val="50DAA5CD"/>
    <w:rsid w:val="522FBC7E"/>
    <w:rsid w:val="5256FBB0"/>
    <w:rsid w:val="52F4A29C"/>
    <w:rsid w:val="545E1C96"/>
    <w:rsid w:val="5548D164"/>
    <w:rsid w:val="564C62D5"/>
    <w:rsid w:val="56A1D5C0"/>
    <w:rsid w:val="56DF9E04"/>
    <w:rsid w:val="56F890B3"/>
    <w:rsid w:val="581D1D43"/>
    <w:rsid w:val="582D678E"/>
    <w:rsid w:val="587D3B45"/>
    <w:rsid w:val="5888B9CF"/>
    <w:rsid w:val="59580B5D"/>
    <w:rsid w:val="5AAD23C4"/>
    <w:rsid w:val="5B0E226C"/>
    <w:rsid w:val="5B2B0E12"/>
    <w:rsid w:val="5BB30F27"/>
    <w:rsid w:val="5CDEED99"/>
    <w:rsid w:val="5D4EDF88"/>
    <w:rsid w:val="5E51C305"/>
    <w:rsid w:val="5F23E89A"/>
    <w:rsid w:val="5F3A6F9F"/>
    <w:rsid w:val="60282F28"/>
    <w:rsid w:val="60BC482A"/>
    <w:rsid w:val="60E4173F"/>
    <w:rsid w:val="62E0FF36"/>
    <w:rsid w:val="62ECFE88"/>
    <w:rsid w:val="6301EF02"/>
    <w:rsid w:val="631CF79A"/>
    <w:rsid w:val="63C0A21A"/>
    <w:rsid w:val="63EFE4E6"/>
    <w:rsid w:val="641E7EFE"/>
    <w:rsid w:val="64308589"/>
    <w:rsid w:val="6441F210"/>
    <w:rsid w:val="649A49FC"/>
    <w:rsid w:val="649DBF63"/>
    <w:rsid w:val="667F783A"/>
    <w:rsid w:val="66B45DE8"/>
    <w:rsid w:val="67504637"/>
    <w:rsid w:val="6799FBB7"/>
    <w:rsid w:val="67CA0370"/>
    <w:rsid w:val="67F068BD"/>
    <w:rsid w:val="67F1B7A7"/>
    <w:rsid w:val="68C8C185"/>
    <w:rsid w:val="695EF165"/>
    <w:rsid w:val="699BE28E"/>
    <w:rsid w:val="69F7CC55"/>
    <w:rsid w:val="6B99837F"/>
    <w:rsid w:val="6C079C67"/>
    <w:rsid w:val="6CB18F41"/>
    <w:rsid w:val="6D2A2C3F"/>
    <w:rsid w:val="6E2E9CE3"/>
    <w:rsid w:val="6E424F00"/>
    <w:rsid w:val="6EFCB6BB"/>
    <w:rsid w:val="6F501DFE"/>
    <w:rsid w:val="6F536D34"/>
    <w:rsid w:val="6F8082CD"/>
    <w:rsid w:val="6FE8B9B3"/>
    <w:rsid w:val="7059408A"/>
    <w:rsid w:val="717E38C5"/>
    <w:rsid w:val="71A18957"/>
    <w:rsid w:val="71C97323"/>
    <w:rsid w:val="71E47505"/>
    <w:rsid w:val="72631785"/>
    <w:rsid w:val="72A70DBB"/>
    <w:rsid w:val="72B5E01B"/>
    <w:rsid w:val="737CDE3F"/>
    <w:rsid w:val="73D05569"/>
    <w:rsid w:val="744985DA"/>
    <w:rsid w:val="76965645"/>
    <w:rsid w:val="7750BE99"/>
    <w:rsid w:val="77718103"/>
    <w:rsid w:val="78BB74CF"/>
    <w:rsid w:val="794362B3"/>
    <w:rsid w:val="7A324B83"/>
    <w:rsid w:val="7A61EEE6"/>
    <w:rsid w:val="7A8EC10B"/>
    <w:rsid w:val="7AF55AD5"/>
    <w:rsid w:val="7B647AAF"/>
    <w:rsid w:val="7BC23EF1"/>
    <w:rsid w:val="7E4EAB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9D56A"/>
  <w15:docId w15:val="{DC4E7E22-3F8D-4D48-B107-6916A692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MT" w:hAnsi="Arial MT" w:eastAsia="Arial MT" w:cs="Arial MT"/>
    </w:rPr>
  </w:style>
  <w:style w:type="paragraph" w:styleId="Heading1">
    <w:name w:val="heading 1"/>
    <w:basedOn w:val="Normal"/>
    <w:uiPriority w:val="9"/>
    <w:qFormat/>
    <w:pPr>
      <w:ind w:left="1280"/>
      <w:outlineLvl w:val="0"/>
    </w:pPr>
    <w:rPr>
      <w:rFonts w:ascii="Arial" w:hAnsi="Arial" w:eastAsia="Arial" w:cs="Arial"/>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2" w:lineRule="exact"/>
      <w:ind w:left="2000" w:hanging="360"/>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460464"/>
    <w:pPr>
      <w:tabs>
        <w:tab w:val="center" w:pos="4680"/>
        <w:tab w:val="right" w:pos="9360"/>
      </w:tabs>
    </w:pPr>
  </w:style>
  <w:style w:type="character" w:styleId="HeaderChar" w:customStyle="1">
    <w:name w:val="Header Char"/>
    <w:basedOn w:val="DefaultParagraphFont"/>
    <w:link w:val="Header"/>
    <w:uiPriority w:val="99"/>
    <w:rsid w:val="00460464"/>
    <w:rPr>
      <w:rFonts w:ascii="Arial MT" w:hAnsi="Arial MT" w:eastAsia="Arial MT" w:cs="Arial MT"/>
    </w:rPr>
  </w:style>
  <w:style w:type="paragraph" w:styleId="Footer">
    <w:name w:val="footer"/>
    <w:basedOn w:val="Normal"/>
    <w:link w:val="FooterChar"/>
    <w:uiPriority w:val="99"/>
    <w:unhideWhenUsed/>
    <w:rsid w:val="00460464"/>
    <w:pPr>
      <w:tabs>
        <w:tab w:val="center" w:pos="4680"/>
        <w:tab w:val="right" w:pos="9360"/>
      </w:tabs>
    </w:pPr>
  </w:style>
  <w:style w:type="character" w:styleId="FooterChar" w:customStyle="1">
    <w:name w:val="Footer Char"/>
    <w:basedOn w:val="DefaultParagraphFont"/>
    <w:link w:val="Footer"/>
    <w:uiPriority w:val="99"/>
    <w:rsid w:val="00460464"/>
    <w:rPr>
      <w:rFonts w:ascii="Arial MT" w:hAnsi="Arial MT" w:eastAsia="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9DE7D00DCB2C468D3A2EC483900D94" ma:contentTypeVersion="7" ma:contentTypeDescription="Create a new document." ma:contentTypeScope="" ma:versionID="0eccc1c9e55beec4e0f9f4f7580d3fba">
  <xsd:schema xmlns:xsd="http://www.w3.org/2001/XMLSchema" xmlns:xs="http://www.w3.org/2001/XMLSchema" xmlns:p="http://schemas.microsoft.com/office/2006/metadata/properties" xmlns:ns2="39ff7f2b-d5de-4fb3-9fcc-c0559ab99819" xmlns:ns3="00c33a1e-a91f-41a5-a9a2-d8372440a153" targetNamespace="http://schemas.microsoft.com/office/2006/metadata/properties" ma:root="true" ma:fieldsID="4e42b7b3a4f99988f6450e739c62f439" ns2:_="" ns3:_="">
    <xsd:import namespace="39ff7f2b-d5de-4fb3-9fcc-c0559ab99819"/>
    <xsd:import namespace="00c33a1e-a91f-41a5-a9a2-d8372440a1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hc03633664074ffc9362905b5370d1e5"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f7f2b-d5de-4fb3-9fcc-c0559ab99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hc03633664074ffc9362905b5370d1e5" ma:index="13" nillable="true" ma:taxonomy="true" ma:internalName="hc03633664074ffc9362905b5370d1e5" ma:taxonomyFieldName="Location" ma:displayName="Location" ma:default="1;#Grapevine|7f194288-424f-43da-9a76-fa07f5e5b899" ma:fieldId="{1c036336-6407-4ffc-9362-905b5370d1e5}" ma:sspId="9eb9a185-bd04-46d0-9955-df7974a8c6ea" ma:termSetId="13081312-c49b-43ec-990e-657cd4092f2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33a1e-a91f-41a5-a9a2-d8372440a1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3b55ed9-c036-4a29-9057-630675948fc8}" ma:internalName="TaxCatchAll" ma:showField="CatchAllData" ma:web="00c33a1e-a91f-41a5-a9a2-d8372440a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c33a1e-a91f-41a5-a9a2-d8372440a153">
      <Value>9</Value>
    </TaxCatchAll>
    <hc03633664074ffc9362905b5370d1e5 xmlns="39ff7f2b-d5de-4fb3-9fcc-c0559ab99819">
      <Terms xmlns="http://schemas.microsoft.com/office/infopath/2007/PartnerControls">
        <TermInfo xmlns="http://schemas.microsoft.com/office/infopath/2007/PartnerControls">
          <TermName xmlns="http://schemas.microsoft.com/office/infopath/2007/PartnerControls">Grapevine</TermName>
          <TermId xmlns="http://schemas.microsoft.com/office/infopath/2007/PartnerControls">7f194288-424f-43da-9a76-fa07f5e5b899</TermId>
        </TermInfo>
      </Terms>
    </hc03633664074ffc9362905b5370d1e5>
  </documentManagement>
</p:properties>
</file>

<file path=customXml/itemProps1.xml><?xml version="1.0" encoding="utf-8"?>
<ds:datastoreItem xmlns:ds="http://schemas.openxmlformats.org/officeDocument/2006/customXml" ds:itemID="{6285F43E-E8E0-409F-8428-9702A6A16FA3}"/>
</file>

<file path=customXml/itemProps2.xml><?xml version="1.0" encoding="utf-8"?>
<ds:datastoreItem xmlns:ds="http://schemas.openxmlformats.org/officeDocument/2006/customXml" ds:itemID="{E50C1B28-A078-4057-BDA5-965035F768D6}">
  <ds:schemaRefs>
    <ds:schemaRef ds:uri="http://schemas.microsoft.com/sharepoint/v3/contenttype/forms"/>
  </ds:schemaRefs>
</ds:datastoreItem>
</file>

<file path=customXml/itemProps3.xml><?xml version="1.0" encoding="utf-8"?>
<ds:datastoreItem xmlns:ds="http://schemas.openxmlformats.org/officeDocument/2006/customXml" ds:itemID="{838C007C-10E1-423F-972F-1A03050044F7}">
  <ds:schemaRefs>
    <ds:schemaRef ds:uri="http://purl.org/dc/terms/"/>
    <ds:schemaRef ds:uri="http://www.w3.org/XML/1998/namespace"/>
    <ds:schemaRef ds:uri="http://purl.org/dc/dcmityp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 ds:uri="00c33a1e-a91f-41a5-a9a2-d8372440a153"/>
    <ds:schemaRef ds:uri="2ac6bcc8-34f2-4916-8acb-18da7014248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RecruitmentSelectionPolicy2019 (KR version)</dc:title>
  <dc:subject/>
  <dc:creator>dhumble</dc:creator>
  <cp:keywords/>
  <cp:lastModifiedBy>Helena Bogdanovski</cp:lastModifiedBy>
  <cp:revision>3</cp:revision>
  <dcterms:created xsi:type="dcterms:W3CDTF">2023-05-31T11:40:00Z</dcterms:created>
  <dcterms:modified xsi:type="dcterms:W3CDTF">2023-06-29T08:15:47Z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LastSaved">
    <vt:filetime>2023-02-23T00:00:00Z</vt:filetime>
  </property>
  <property fmtid="{D5CDD505-2E9C-101B-9397-08002B2CF9AE}" pid="4" name="Producer">
    <vt:lpwstr>Microsoft: Print To PDF</vt:lpwstr>
  </property>
  <property fmtid="{D5CDD505-2E9C-101B-9397-08002B2CF9AE}" pid="5" name="ContentTypeId">
    <vt:lpwstr>0x010100E59DE7D00DCB2C468D3A2EC483900D94</vt:lpwstr>
  </property>
  <property fmtid="{D5CDD505-2E9C-101B-9397-08002B2CF9AE}" pid="6" name="MSIP_Label_85e5289f-2dcd-488b-8fad-d26525389f13_Enabled">
    <vt:lpwstr>true</vt:lpwstr>
  </property>
  <property fmtid="{D5CDD505-2E9C-101B-9397-08002B2CF9AE}" pid="7" name="MSIP_Label_85e5289f-2dcd-488b-8fad-d26525389f13_SetDate">
    <vt:lpwstr>2023-02-23T13:35:44Z</vt:lpwstr>
  </property>
  <property fmtid="{D5CDD505-2E9C-101B-9397-08002B2CF9AE}" pid="8" name="MSIP_Label_85e5289f-2dcd-488b-8fad-d26525389f13_Method">
    <vt:lpwstr>Privileged</vt:lpwstr>
  </property>
  <property fmtid="{D5CDD505-2E9C-101B-9397-08002B2CF9AE}" pid="9" name="MSIP_Label_85e5289f-2dcd-488b-8fad-d26525389f13_Name">
    <vt:lpwstr>Internal Label</vt:lpwstr>
  </property>
  <property fmtid="{D5CDD505-2E9C-101B-9397-08002B2CF9AE}" pid="10" name="MSIP_Label_85e5289f-2dcd-488b-8fad-d26525389f13_SiteId">
    <vt:lpwstr>582372fe-a947-40f3-9219-d974204a0686</vt:lpwstr>
  </property>
  <property fmtid="{D5CDD505-2E9C-101B-9397-08002B2CF9AE}" pid="11" name="MSIP_Label_85e5289f-2dcd-488b-8fad-d26525389f13_ActionId">
    <vt:lpwstr>c30a49b3-24bc-432b-b6b4-d7d25a738c25</vt:lpwstr>
  </property>
  <property fmtid="{D5CDD505-2E9C-101B-9397-08002B2CF9AE}" pid="12" name="MSIP_Label_85e5289f-2dcd-488b-8fad-d26525389f13_ContentBits">
    <vt:lpwstr>0</vt:lpwstr>
  </property>
  <property fmtid="{D5CDD505-2E9C-101B-9397-08002B2CF9AE}" pid="13" name="MediaServiceImageTags">
    <vt:lpwstr/>
  </property>
  <property fmtid="{D5CDD505-2E9C-101B-9397-08002B2CF9AE}" pid="14" name="Location">
    <vt:lpwstr>9;#Grapevine|7f194288-424f-43da-9a76-fa07f5e5b899</vt:lpwstr>
  </property>
</Properties>
</file>